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6F7A" w14:textId="77777777" w:rsidR="0093147F" w:rsidRPr="0093147F" w:rsidRDefault="0093147F" w:rsidP="00036BCD">
      <w:pPr>
        <w:pBdr>
          <w:bottom w:val="single" w:sz="4" w:space="1" w:color="auto"/>
        </w:pBdr>
        <w:spacing w:after="0" w:line="240" w:lineRule="auto"/>
        <w:jc w:val="center"/>
        <w:outlineLvl w:val="1"/>
        <w:rPr>
          <w:rFonts w:ascii="Trebuchet MS" w:eastAsia="Times New Roman" w:hAnsi="Trebuchet MS" w:cs="Times New Roman"/>
          <w:b/>
          <w:bCs/>
          <w:color w:val="004289"/>
          <w:kern w:val="36"/>
          <w:sz w:val="60"/>
          <w:szCs w:val="60"/>
          <w:lang w:eastAsia="fr-FR"/>
        </w:rPr>
      </w:pPr>
      <w:bookmarkStart w:id="0" w:name="_GoBack"/>
      <w:r w:rsidRPr="0093147F">
        <w:rPr>
          <w:rFonts w:ascii="Trebuchet MS" w:eastAsia="Times New Roman" w:hAnsi="Trebuchet MS" w:cs="Times New Roman"/>
          <w:b/>
          <w:bCs/>
          <w:color w:val="004289"/>
          <w:kern w:val="36"/>
          <w:sz w:val="60"/>
          <w:szCs w:val="60"/>
          <w:lang w:eastAsia="fr-FR"/>
        </w:rPr>
        <w:t xml:space="preserve">Politique de </w:t>
      </w:r>
      <w:r>
        <w:rPr>
          <w:rFonts w:ascii="Trebuchet MS" w:eastAsia="Times New Roman" w:hAnsi="Trebuchet MS" w:cs="Times New Roman"/>
          <w:b/>
          <w:bCs/>
          <w:color w:val="004289"/>
          <w:kern w:val="36"/>
          <w:sz w:val="60"/>
          <w:szCs w:val="60"/>
          <w:lang w:eastAsia="fr-FR"/>
        </w:rPr>
        <w:t>confidentialité</w:t>
      </w:r>
    </w:p>
    <w:bookmarkEnd w:id="0"/>
    <w:p w14:paraId="75F9754E" w14:textId="77777777" w:rsidR="00AA750A" w:rsidRDefault="00AA750A" w:rsidP="00AA750A">
      <w:pPr>
        <w:spacing w:after="0" w:line="240" w:lineRule="auto"/>
        <w:jc w:val="both"/>
        <w:rPr>
          <w:rFonts w:ascii="Trebuchet MS" w:eastAsia="Times New Roman" w:hAnsi="Trebuchet MS" w:cs="Times New Roman"/>
          <w:color w:val="000000"/>
          <w:sz w:val="21"/>
          <w:szCs w:val="21"/>
          <w:lang w:eastAsia="fr-FR"/>
        </w:rPr>
      </w:pPr>
    </w:p>
    <w:p w14:paraId="7E16374E" w14:textId="77777777" w:rsidR="00AA750A" w:rsidRDefault="00AA750A" w:rsidP="00AA750A">
      <w:pPr>
        <w:spacing w:after="0" w:line="240" w:lineRule="auto"/>
        <w:jc w:val="both"/>
        <w:rPr>
          <w:rFonts w:ascii="Trebuchet MS" w:eastAsia="Times New Roman" w:hAnsi="Trebuchet MS" w:cs="Times New Roman"/>
          <w:color w:val="000000"/>
          <w:sz w:val="21"/>
          <w:szCs w:val="21"/>
          <w:lang w:eastAsia="fr-FR"/>
        </w:rPr>
      </w:pPr>
    </w:p>
    <w:p w14:paraId="3554A2D9" w14:textId="694662BB" w:rsidR="00B2378D" w:rsidRDefault="00AA750A" w:rsidP="00AA750A">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Nous accordons une grande importance au respect des données </w:t>
      </w:r>
      <w:r w:rsidR="00B32C18">
        <w:rPr>
          <w:rFonts w:ascii="Trebuchet MS" w:eastAsia="Times New Roman" w:hAnsi="Trebuchet MS" w:cs="Times New Roman"/>
          <w:color w:val="000000"/>
          <w:sz w:val="21"/>
          <w:szCs w:val="21"/>
          <w:lang w:eastAsia="fr-FR"/>
        </w:rPr>
        <w:t xml:space="preserve">à caractère </w:t>
      </w:r>
      <w:r>
        <w:rPr>
          <w:rFonts w:ascii="Trebuchet MS" w:eastAsia="Times New Roman" w:hAnsi="Trebuchet MS" w:cs="Times New Roman"/>
          <w:color w:val="000000"/>
          <w:sz w:val="21"/>
          <w:szCs w:val="21"/>
          <w:lang w:eastAsia="fr-FR"/>
        </w:rPr>
        <w:t>personnel</w:t>
      </w:r>
      <w:r w:rsidR="00B2378D">
        <w:rPr>
          <w:rFonts w:ascii="Trebuchet MS" w:eastAsia="Times New Roman" w:hAnsi="Trebuchet MS" w:cs="Times New Roman"/>
          <w:color w:val="000000"/>
          <w:sz w:val="21"/>
          <w:szCs w:val="21"/>
          <w:lang w:eastAsia="fr-FR"/>
        </w:rPr>
        <w:t xml:space="preserve">, qui est au </w:t>
      </w:r>
      <w:proofErr w:type="spellStart"/>
      <w:r w:rsidR="00036BCD">
        <w:rPr>
          <w:rFonts w:ascii="Trebuchet MS" w:eastAsia="Times New Roman" w:hAnsi="Trebuchet MS" w:cs="Times New Roman"/>
          <w:color w:val="000000"/>
          <w:sz w:val="21"/>
          <w:szCs w:val="21"/>
          <w:lang w:eastAsia="fr-FR"/>
        </w:rPr>
        <w:t>coeur</w:t>
      </w:r>
      <w:proofErr w:type="spellEnd"/>
      <w:r w:rsidR="00B2378D">
        <w:rPr>
          <w:rFonts w:ascii="Trebuchet MS" w:eastAsia="Times New Roman" w:hAnsi="Trebuchet MS" w:cs="Times New Roman"/>
          <w:color w:val="000000"/>
          <w:sz w:val="21"/>
          <w:szCs w:val="21"/>
          <w:lang w:eastAsia="fr-FR"/>
        </w:rPr>
        <w:t xml:space="preserve"> de nos relations</w:t>
      </w:r>
      <w:r w:rsidR="00B32C18">
        <w:rPr>
          <w:rFonts w:ascii="Trebuchet MS" w:eastAsia="Times New Roman" w:hAnsi="Trebuchet MS" w:cs="Times New Roman"/>
          <w:color w:val="000000"/>
          <w:sz w:val="21"/>
          <w:szCs w:val="21"/>
          <w:lang w:eastAsia="fr-FR"/>
        </w:rPr>
        <w:t xml:space="preserve"> avec nos clients, nos partenaires</w:t>
      </w:r>
      <w:r>
        <w:rPr>
          <w:rFonts w:ascii="Trebuchet MS" w:eastAsia="Times New Roman" w:hAnsi="Trebuchet MS" w:cs="Times New Roman"/>
          <w:color w:val="000000"/>
          <w:sz w:val="21"/>
          <w:szCs w:val="21"/>
          <w:lang w:eastAsia="fr-FR"/>
        </w:rPr>
        <w:t>.</w:t>
      </w:r>
      <w:r w:rsidR="00B2378D">
        <w:rPr>
          <w:rFonts w:ascii="Trebuchet MS" w:eastAsia="Times New Roman" w:hAnsi="Trebuchet MS" w:cs="Times New Roman"/>
          <w:color w:val="000000"/>
          <w:sz w:val="21"/>
          <w:szCs w:val="21"/>
          <w:lang w:eastAsia="fr-FR"/>
        </w:rPr>
        <w:t xml:space="preserve"> Nous estimons que nous devons cultiver la confiance qu</w:t>
      </w:r>
      <w:r w:rsidR="00B32C18">
        <w:rPr>
          <w:rFonts w:ascii="Trebuchet MS" w:eastAsia="Times New Roman" w:hAnsi="Trebuchet MS" w:cs="Times New Roman"/>
          <w:color w:val="000000"/>
          <w:sz w:val="21"/>
          <w:szCs w:val="21"/>
          <w:lang w:eastAsia="fr-FR"/>
        </w:rPr>
        <w:t>i nous est</w:t>
      </w:r>
      <w:r w:rsidR="00B2378D">
        <w:rPr>
          <w:rFonts w:ascii="Trebuchet MS" w:eastAsia="Times New Roman" w:hAnsi="Trebuchet MS" w:cs="Times New Roman"/>
          <w:color w:val="000000"/>
          <w:sz w:val="21"/>
          <w:szCs w:val="21"/>
          <w:lang w:eastAsia="fr-FR"/>
        </w:rPr>
        <w:t xml:space="preserve"> accord</w:t>
      </w:r>
      <w:r w:rsidR="00B32C18">
        <w:rPr>
          <w:rFonts w:ascii="Trebuchet MS" w:eastAsia="Times New Roman" w:hAnsi="Trebuchet MS" w:cs="Times New Roman"/>
          <w:color w:val="000000"/>
          <w:sz w:val="21"/>
          <w:szCs w:val="21"/>
          <w:lang w:eastAsia="fr-FR"/>
        </w:rPr>
        <w:t>ée</w:t>
      </w:r>
      <w:r w:rsidR="00B2378D">
        <w:rPr>
          <w:rFonts w:ascii="Trebuchet MS" w:eastAsia="Times New Roman" w:hAnsi="Trebuchet MS" w:cs="Times New Roman"/>
          <w:color w:val="000000"/>
          <w:sz w:val="21"/>
          <w:szCs w:val="21"/>
          <w:lang w:eastAsia="fr-FR"/>
        </w:rPr>
        <w:t>.</w:t>
      </w:r>
      <w:r>
        <w:rPr>
          <w:rFonts w:ascii="Trebuchet MS" w:eastAsia="Times New Roman" w:hAnsi="Trebuchet MS" w:cs="Times New Roman"/>
          <w:color w:val="000000"/>
          <w:sz w:val="21"/>
          <w:szCs w:val="21"/>
          <w:lang w:eastAsia="fr-FR"/>
        </w:rPr>
        <w:t xml:space="preserve"> C’est pourquoi nous avons élaboré le présent document pour vous présenter </w:t>
      </w:r>
      <w:r w:rsidR="00B2378D">
        <w:rPr>
          <w:rFonts w:ascii="Trebuchet MS" w:eastAsia="Times New Roman" w:hAnsi="Trebuchet MS" w:cs="Times New Roman"/>
          <w:color w:val="000000"/>
          <w:sz w:val="21"/>
          <w:szCs w:val="21"/>
          <w:lang w:eastAsia="fr-FR"/>
        </w:rPr>
        <w:t xml:space="preserve">nos méthodes de travail. </w:t>
      </w:r>
      <w:r>
        <w:rPr>
          <w:rFonts w:ascii="Trebuchet MS" w:eastAsia="Times New Roman" w:hAnsi="Trebuchet MS" w:cs="Times New Roman"/>
          <w:color w:val="000000"/>
          <w:sz w:val="21"/>
          <w:szCs w:val="21"/>
          <w:lang w:eastAsia="fr-FR"/>
        </w:rPr>
        <w:t xml:space="preserve"> </w:t>
      </w:r>
    </w:p>
    <w:p w14:paraId="191637F6" w14:textId="77777777" w:rsidR="00B32C18" w:rsidRDefault="00B2378D" w:rsidP="00AA750A">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Ces principes respectés dans notre entreprise sous la loi Informatique et Libertés du 6 janvier 1978 ont été actualisés pour être en phase avec le Règlement Européen </w:t>
      </w:r>
      <w:r w:rsidR="00036BCD">
        <w:rPr>
          <w:rFonts w:ascii="Trebuchet MS" w:eastAsia="Times New Roman" w:hAnsi="Trebuchet MS" w:cs="Times New Roman"/>
          <w:color w:val="000000"/>
          <w:sz w:val="21"/>
          <w:szCs w:val="21"/>
          <w:lang w:eastAsia="fr-FR"/>
        </w:rPr>
        <w:t>relatif à</w:t>
      </w:r>
      <w:r>
        <w:rPr>
          <w:rFonts w:ascii="Trebuchet MS" w:eastAsia="Times New Roman" w:hAnsi="Trebuchet MS" w:cs="Times New Roman"/>
          <w:color w:val="000000"/>
          <w:sz w:val="21"/>
          <w:szCs w:val="21"/>
          <w:lang w:eastAsia="fr-FR"/>
        </w:rPr>
        <w:t xml:space="preserve"> la </w:t>
      </w:r>
      <w:r w:rsidR="00036BCD">
        <w:rPr>
          <w:rFonts w:ascii="Trebuchet MS" w:eastAsia="Times New Roman" w:hAnsi="Trebuchet MS" w:cs="Times New Roman"/>
          <w:color w:val="000000"/>
          <w:sz w:val="21"/>
          <w:szCs w:val="21"/>
          <w:lang w:eastAsia="fr-FR"/>
        </w:rPr>
        <w:t>« </w:t>
      </w:r>
      <w:r>
        <w:rPr>
          <w:rFonts w:ascii="Trebuchet MS" w:eastAsia="Times New Roman" w:hAnsi="Trebuchet MS" w:cs="Times New Roman"/>
          <w:color w:val="000000"/>
          <w:sz w:val="21"/>
          <w:szCs w:val="21"/>
          <w:lang w:eastAsia="fr-FR"/>
        </w:rPr>
        <w:t>Protection</w:t>
      </w:r>
      <w:r w:rsidR="00036BCD">
        <w:rPr>
          <w:rFonts w:ascii="Trebuchet MS" w:eastAsia="Times New Roman" w:hAnsi="Trebuchet MS" w:cs="Times New Roman"/>
          <w:color w:val="000000"/>
          <w:sz w:val="21"/>
          <w:szCs w:val="21"/>
          <w:lang w:eastAsia="fr-FR"/>
        </w:rPr>
        <w:t xml:space="preserve"> des personnes physiques à l’égard du traitement</w:t>
      </w:r>
      <w:r>
        <w:rPr>
          <w:rFonts w:ascii="Trebuchet MS" w:eastAsia="Times New Roman" w:hAnsi="Trebuchet MS" w:cs="Times New Roman"/>
          <w:color w:val="000000"/>
          <w:sz w:val="21"/>
          <w:szCs w:val="21"/>
          <w:lang w:eastAsia="fr-FR"/>
        </w:rPr>
        <w:t xml:space="preserve"> des Données </w:t>
      </w:r>
      <w:r w:rsidR="00036BCD">
        <w:rPr>
          <w:rFonts w:ascii="Trebuchet MS" w:eastAsia="Times New Roman" w:hAnsi="Trebuchet MS" w:cs="Times New Roman"/>
          <w:color w:val="000000"/>
          <w:sz w:val="21"/>
          <w:szCs w:val="21"/>
          <w:lang w:eastAsia="fr-FR"/>
        </w:rPr>
        <w:t>à caractère per</w:t>
      </w:r>
      <w:r>
        <w:rPr>
          <w:rFonts w:ascii="Trebuchet MS" w:eastAsia="Times New Roman" w:hAnsi="Trebuchet MS" w:cs="Times New Roman"/>
          <w:color w:val="000000"/>
          <w:sz w:val="21"/>
          <w:szCs w:val="21"/>
          <w:lang w:eastAsia="fr-FR"/>
        </w:rPr>
        <w:t xml:space="preserve">sonnel </w:t>
      </w:r>
      <w:r w:rsidR="007852E6">
        <w:rPr>
          <w:rFonts w:ascii="Trebuchet MS" w:eastAsia="Times New Roman" w:hAnsi="Trebuchet MS" w:cs="Times New Roman"/>
          <w:color w:val="000000"/>
          <w:sz w:val="21"/>
          <w:szCs w:val="21"/>
          <w:lang w:eastAsia="fr-FR"/>
        </w:rPr>
        <w:t xml:space="preserve">(« RGPD ») </w:t>
      </w:r>
      <w:r>
        <w:rPr>
          <w:rFonts w:ascii="Trebuchet MS" w:eastAsia="Times New Roman" w:hAnsi="Trebuchet MS" w:cs="Times New Roman"/>
          <w:color w:val="000000"/>
          <w:sz w:val="21"/>
          <w:szCs w:val="21"/>
          <w:lang w:eastAsia="fr-FR"/>
        </w:rPr>
        <w:t>du 27 avril 2016.</w:t>
      </w:r>
      <w:r w:rsidRPr="00B2378D">
        <w:rPr>
          <w:rFonts w:ascii="Trebuchet MS" w:eastAsia="Times New Roman" w:hAnsi="Trebuchet MS" w:cs="Times New Roman"/>
          <w:color w:val="000000"/>
          <w:sz w:val="21"/>
          <w:szCs w:val="21"/>
          <w:lang w:eastAsia="fr-FR"/>
        </w:rPr>
        <w:t xml:space="preserve"> </w:t>
      </w:r>
    </w:p>
    <w:p w14:paraId="0AF82DE3" w14:textId="4572E9E1" w:rsidR="00AA750A" w:rsidRDefault="00B2378D" w:rsidP="00AA750A">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Le présent document définit les modalités selon lesquelles nous traitons </w:t>
      </w:r>
      <w:r w:rsidR="00B32C18">
        <w:rPr>
          <w:rFonts w:ascii="Trebuchet MS" w:eastAsia="Times New Roman" w:hAnsi="Trebuchet MS" w:cs="Times New Roman"/>
          <w:color w:val="000000"/>
          <w:sz w:val="21"/>
          <w:szCs w:val="21"/>
          <w:lang w:eastAsia="fr-FR"/>
        </w:rPr>
        <w:t>le</w:t>
      </w:r>
      <w:r>
        <w:rPr>
          <w:rFonts w:ascii="Trebuchet MS" w:eastAsia="Times New Roman" w:hAnsi="Trebuchet MS" w:cs="Times New Roman"/>
          <w:color w:val="000000"/>
          <w:sz w:val="21"/>
          <w:szCs w:val="21"/>
          <w:lang w:eastAsia="fr-FR"/>
        </w:rPr>
        <w:t xml:space="preserve">s données </w:t>
      </w:r>
      <w:r w:rsidR="00036BCD">
        <w:rPr>
          <w:rFonts w:ascii="Trebuchet MS" w:eastAsia="Times New Roman" w:hAnsi="Trebuchet MS" w:cs="Times New Roman"/>
          <w:color w:val="000000"/>
          <w:sz w:val="21"/>
          <w:szCs w:val="21"/>
          <w:lang w:eastAsia="fr-FR"/>
        </w:rPr>
        <w:t xml:space="preserve">à caractère </w:t>
      </w:r>
      <w:r>
        <w:rPr>
          <w:rFonts w:ascii="Trebuchet MS" w:eastAsia="Times New Roman" w:hAnsi="Trebuchet MS" w:cs="Times New Roman"/>
          <w:color w:val="000000"/>
          <w:sz w:val="21"/>
          <w:szCs w:val="21"/>
          <w:lang w:eastAsia="fr-FR"/>
        </w:rPr>
        <w:t>personnel et pourra évoluer si le cadre réglementaire l’impose</w:t>
      </w:r>
      <w:r w:rsidR="00CD359B">
        <w:rPr>
          <w:rFonts w:ascii="Trebuchet MS" w:eastAsia="Times New Roman" w:hAnsi="Trebuchet MS" w:cs="Times New Roman"/>
          <w:color w:val="000000"/>
          <w:sz w:val="21"/>
          <w:szCs w:val="21"/>
          <w:lang w:eastAsia="fr-FR"/>
        </w:rPr>
        <w:t xml:space="preserve"> et nos usages</w:t>
      </w:r>
      <w:r>
        <w:rPr>
          <w:rFonts w:ascii="Trebuchet MS" w:eastAsia="Times New Roman" w:hAnsi="Trebuchet MS" w:cs="Times New Roman"/>
          <w:color w:val="000000"/>
          <w:sz w:val="21"/>
          <w:szCs w:val="21"/>
          <w:lang w:eastAsia="fr-FR"/>
        </w:rPr>
        <w:t xml:space="preserve">. </w:t>
      </w:r>
    </w:p>
    <w:p w14:paraId="6E0502C7" w14:textId="77777777" w:rsidR="00AA750A" w:rsidRDefault="00AA750A" w:rsidP="00AA750A">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La présente politique s’applique à l’ensemble des sites</w:t>
      </w:r>
      <w:r w:rsidR="00B2378D">
        <w:rPr>
          <w:rFonts w:ascii="Trebuchet MS" w:eastAsia="Times New Roman" w:hAnsi="Trebuchet MS" w:cs="Times New Roman"/>
          <w:color w:val="000000"/>
          <w:sz w:val="21"/>
          <w:szCs w:val="21"/>
          <w:lang w:eastAsia="fr-FR"/>
        </w:rPr>
        <w:t xml:space="preserve"> Internet</w:t>
      </w:r>
      <w:r>
        <w:rPr>
          <w:rFonts w:ascii="Trebuchet MS" w:eastAsia="Times New Roman" w:hAnsi="Trebuchet MS" w:cs="Times New Roman"/>
          <w:color w:val="000000"/>
          <w:sz w:val="21"/>
          <w:szCs w:val="21"/>
          <w:lang w:eastAsia="fr-FR"/>
        </w:rPr>
        <w:t xml:space="preserve">, applications, prestations et services que nous rendons. </w:t>
      </w:r>
    </w:p>
    <w:p w14:paraId="514877AA" w14:textId="6D1EC5A1" w:rsidR="00AA750A" w:rsidRDefault="00AA750A" w:rsidP="00AA750A">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Pour toute question relative à la présente politique, vous pouvez adresser votre demande à l’adresse suivante : </w:t>
      </w:r>
      <w:hyperlink r:id="rId7" w:history="1">
        <w:r w:rsidR="00CD359B" w:rsidRPr="00CD359B">
          <w:rPr>
            <w:rStyle w:val="Lienhypertexte"/>
            <w:rFonts w:ascii="Trebuchet MS" w:eastAsia="Times New Roman" w:hAnsi="Trebuchet MS" w:cs="Times New Roman"/>
            <w:sz w:val="21"/>
            <w:szCs w:val="21"/>
            <w:lang w:eastAsia="fr-FR"/>
          </w:rPr>
          <w:t>dataprivacy@</w:t>
        </w:r>
        <w:r w:rsidR="00CD359B" w:rsidRPr="00F3463A">
          <w:rPr>
            <w:rStyle w:val="Lienhypertexte"/>
            <w:rFonts w:ascii="Trebuchet MS" w:eastAsia="Times New Roman" w:hAnsi="Trebuchet MS" w:cs="Times New Roman"/>
            <w:sz w:val="21"/>
            <w:szCs w:val="21"/>
            <w:lang w:eastAsia="fr-FR"/>
          </w:rPr>
          <w:t>isagri.fr</w:t>
        </w:r>
      </w:hyperlink>
      <w:r>
        <w:rPr>
          <w:rFonts w:ascii="Trebuchet MS" w:eastAsia="Times New Roman" w:hAnsi="Trebuchet MS" w:cs="Times New Roman"/>
          <w:color w:val="000000"/>
          <w:sz w:val="21"/>
          <w:szCs w:val="21"/>
          <w:lang w:eastAsia="fr-FR"/>
        </w:rPr>
        <w:t>.</w:t>
      </w:r>
    </w:p>
    <w:p w14:paraId="77941D76" w14:textId="77777777" w:rsidR="00036BCD" w:rsidRPr="00036BCD" w:rsidRDefault="00036BCD" w:rsidP="0093147F">
      <w:pPr>
        <w:spacing w:before="210" w:after="360" w:line="240" w:lineRule="atLeast"/>
        <w:outlineLvl w:val="2"/>
        <w:rPr>
          <w:rFonts w:ascii="Trebuchet MS" w:eastAsia="Times New Roman" w:hAnsi="Trebuchet MS" w:cs="Times New Roman"/>
          <w:b/>
          <w:bCs/>
          <w:color w:val="004289"/>
          <w:sz w:val="10"/>
          <w:szCs w:val="10"/>
          <w:lang w:eastAsia="fr-FR"/>
        </w:rPr>
      </w:pPr>
    </w:p>
    <w:p w14:paraId="642399D6" w14:textId="1003A9C1" w:rsidR="0093147F" w:rsidRPr="0093147F" w:rsidRDefault="0093147F" w:rsidP="0093147F">
      <w:pPr>
        <w:spacing w:before="210" w:after="360" w:line="240" w:lineRule="atLeast"/>
        <w:outlineLvl w:val="2"/>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t>DÉFINITIONS</w:t>
      </w:r>
      <w:r w:rsidR="00B2378D">
        <w:rPr>
          <w:rFonts w:ascii="Trebuchet MS" w:eastAsia="Times New Roman" w:hAnsi="Trebuchet MS" w:cs="Times New Roman"/>
          <w:b/>
          <w:bCs/>
          <w:color w:val="004289"/>
          <w:sz w:val="51"/>
          <w:szCs w:val="51"/>
          <w:lang w:eastAsia="fr-FR"/>
        </w:rPr>
        <w:t xml:space="preserve"> </w:t>
      </w:r>
      <w:r w:rsidR="00B2378D" w:rsidRPr="00B2378D">
        <w:rPr>
          <w:rFonts w:ascii="Trebuchet MS" w:eastAsia="Times New Roman" w:hAnsi="Trebuchet MS" w:cs="Times New Roman"/>
          <w:b/>
          <w:bCs/>
          <w:color w:val="004289"/>
          <w:sz w:val="32"/>
          <w:szCs w:val="32"/>
          <w:lang w:eastAsia="fr-FR"/>
        </w:rPr>
        <w:t>(article 4 du RGPD)</w:t>
      </w:r>
    </w:p>
    <w:p w14:paraId="44D181DB" w14:textId="6369F648" w:rsidR="00B2378D" w:rsidRPr="00B2378D" w:rsidRDefault="0093147F" w:rsidP="00B2378D">
      <w:pPr>
        <w:spacing w:after="0" w:line="240" w:lineRule="auto"/>
        <w:jc w:val="both"/>
        <w:rPr>
          <w:rFonts w:ascii="Trebuchet MS" w:eastAsia="Times New Roman" w:hAnsi="Trebuchet MS" w:cs="Times New Roman"/>
          <w:color w:val="000000"/>
          <w:sz w:val="21"/>
          <w:szCs w:val="21"/>
          <w:lang w:eastAsia="fr-FR"/>
        </w:rPr>
      </w:pPr>
      <w:r w:rsidRPr="0093147F">
        <w:rPr>
          <w:rFonts w:ascii="Trebuchet MS" w:eastAsia="Times New Roman" w:hAnsi="Trebuchet MS" w:cs="Times New Roman"/>
          <w:color w:val="000000"/>
          <w:sz w:val="21"/>
          <w:szCs w:val="21"/>
          <w:lang w:eastAsia="fr-FR"/>
        </w:rPr>
        <w:t xml:space="preserve">« </w:t>
      </w:r>
      <w:r w:rsidRPr="0093147F">
        <w:rPr>
          <w:rFonts w:ascii="Trebuchet MS" w:eastAsia="Times New Roman" w:hAnsi="Trebuchet MS" w:cs="Times New Roman"/>
          <w:b/>
          <w:bCs/>
          <w:color w:val="000000"/>
          <w:sz w:val="21"/>
          <w:szCs w:val="21"/>
          <w:lang w:eastAsia="fr-FR"/>
        </w:rPr>
        <w:t>Données à caractère personnel</w:t>
      </w:r>
      <w:r w:rsidRPr="0093147F">
        <w:rPr>
          <w:rFonts w:ascii="Trebuchet MS" w:eastAsia="Times New Roman" w:hAnsi="Trebuchet MS" w:cs="Times New Roman"/>
          <w:color w:val="000000"/>
          <w:sz w:val="21"/>
          <w:szCs w:val="21"/>
          <w:lang w:eastAsia="fr-FR"/>
        </w:rPr>
        <w:t xml:space="preserve"> » (ci-après « données personnelles ») </w:t>
      </w:r>
      <w:r w:rsidR="00B2378D" w:rsidRPr="00B2378D">
        <w:rPr>
          <w:rFonts w:ascii="Trebuchet MS" w:eastAsia="Times New Roman" w:hAnsi="Trebuchet MS" w:cs="Times New Roman"/>
          <w:color w:val="000000"/>
          <w:sz w:val="21"/>
          <w:szCs w:val="21"/>
          <w:lang w:eastAsia="fr-FR"/>
        </w:rPr>
        <w:t>toute information se rapportant à une personne physique identifiée ou identifiable ;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r w:rsidR="00036BCD">
        <w:rPr>
          <w:rFonts w:ascii="Trebuchet MS" w:eastAsia="Times New Roman" w:hAnsi="Trebuchet MS" w:cs="Times New Roman"/>
          <w:color w:val="000000"/>
          <w:sz w:val="21"/>
          <w:szCs w:val="21"/>
          <w:lang w:eastAsia="fr-FR"/>
        </w:rPr>
        <w:t>.</w:t>
      </w:r>
    </w:p>
    <w:p w14:paraId="346F839A" w14:textId="77777777" w:rsidR="00B2378D" w:rsidRDefault="0093147F" w:rsidP="00B2378D">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sidRPr="0093147F">
        <w:rPr>
          <w:rFonts w:ascii="Trebuchet MS" w:eastAsia="Times New Roman" w:hAnsi="Trebuchet MS" w:cs="Times New Roman"/>
          <w:color w:val="000000"/>
          <w:sz w:val="21"/>
          <w:szCs w:val="21"/>
          <w:lang w:eastAsia="fr-FR"/>
        </w:rPr>
        <w:t xml:space="preserve">« </w:t>
      </w:r>
      <w:r w:rsidRPr="0093147F">
        <w:rPr>
          <w:rFonts w:ascii="Trebuchet MS" w:eastAsia="Times New Roman" w:hAnsi="Trebuchet MS" w:cs="Times New Roman"/>
          <w:b/>
          <w:bCs/>
          <w:color w:val="000000"/>
          <w:sz w:val="21"/>
          <w:szCs w:val="21"/>
          <w:lang w:eastAsia="fr-FR"/>
        </w:rPr>
        <w:t>Traitement de données à caractère personnel</w:t>
      </w:r>
      <w:r w:rsidRPr="0093147F">
        <w:rPr>
          <w:rFonts w:ascii="Trebuchet MS" w:eastAsia="Times New Roman" w:hAnsi="Trebuchet MS" w:cs="Times New Roman"/>
          <w:color w:val="000000"/>
          <w:sz w:val="21"/>
          <w:szCs w:val="21"/>
          <w:lang w:eastAsia="fr-FR"/>
        </w:rPr>
        <w:t xml:space="preserve"> » </w:t>
      </w:r>
      <w:r w:rsidR="00B2378D" w:rsidRPr="00B2378D">
        <w:rPr>
          <w:rFonts w:ascii="Trebuchet MS" w:eastAsia="Times New Roman" w:hAnsi="Trebuchet MS" w:cs="Times New Roman"/>
          <w:color w:val="000000"/>
          <w:sz w:val="21"/>
          <w:szCs w:val="21"/>
          <w:lang w:eastAsia="fr-FR"/>
        </w:rPr>
        <w:t xml:space="preserve">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14:paraId="35188B01" w14:textId="77777777" w:rsidR="0093147F" w:rsidRPr="0093147F" w:rsidRDefault="0093147F" w:rsidP="00036BCD">
      <w:pPr>
        <w:spacing w:before="100" w:beforeAutospacing="1" w:after="100" w:afterAutospacing="1" w:line="240" w:lineRule="auto"/>
        <w:jc w:val="both"/>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t>QUI COLLECTE LES DONNÉES PERSONNELLES ?</w:t>
      </w:r>
    </w:p>
    <w:p w14:paraId="099979F6" w14:textId="77777777" w:rsidR="0093147F" w:rsidRDefault="007852E6" w:rsidP="00036BCD">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ISAGRI, s</w:t>
      </w:r>
      <w:r w:rsidR="0093147F" w:rsidRPr="0093147F">
        <w:rPr>
          <w:rFonts w:ascii="Trebuchet MS" w:eastAsia="Times New Roman" w:hAnsi="Trebuchet MS" w:cs="Times New Roman"/>
          <w:color w:val="000000"/>
          <w:sz w:val="21"/>
          <w:szCs w:val="21"/>
          <w:lang w:eastAsia="fr-FR"/>
        </w:rPr>
        <w:t xml:space="preserve">itué </w:t>
      </w:r>
      <w:r>
        <w:rPr>
          <w:rFonts w:ascii="Trebuchet MS" w:eastAsia="Times New Roman" w:hAnsi="Trebuchet MS" w:cs="Times New Roman"/>
          <w:color w:val="000000"/>
          <w:sz w:val="21"/>
          <w:szCs w:val="21"/>
          <w:lang w:eastAsia="fr-FR"/>
        </w:rPr>
        <w:t>Avenue des Censives – BP 50333 – 60026 Beauvais</w:t>
      </w:r>
      <w:r w:rsidR="0093147F" w:rsidRPr="0093147F">
        <w:rPr>
          <w:rFonts w:ascii="Trebuchet MS" w:eastAsia="Times New Roman" w:hAnsi="Trebuchet MS" w:cs="Times New Roman"/>
          <w:color w:val="000000"/>
          <w:sz w:val="21"/>
          <w:szCs w:val="21"/>
          <w:lang w:eastAsia="fr-FR"/>
        </w:rPr>
        <w:t xml:space="preserve"> - France, est responsable de </w:t>
      </w:r>
      <w:r>
        <w:rPr>
          <w:rFonts w:ascii="Trebuchet MS" w:eastAsia="Times New Roman" w:hAnsi="Trebuchet MS" w:cs="Times New Roman"/>
          <w:color w:val="000000"/>
          <w:sz w:val="21"/>
          <w:szCs w:val="21"/>
          <w:lang w:eastAsia="fr-FR"/>
        </w:rPr>
        <w:t xml:space="preserve">traitement ou sous-traitant au sens du RGPD. </w:t>
      </w:r>
    </w:p>
    <w:p w14:paraId="5FE8889D" w14:textId="4C64CC94" w:rsidR="007852E6" w:rsidRDefault="007852E6" w:rsidP="00036BCD">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Conformément aux dispositions réglementaires, la collecte et le traitement des données personnelles se veut responsable. </w:t>
      </w:r>
    </w:p>
    <w:p w14:paraId="520926CA" w14:textId="0892F163" w:rsidR="00036BCD" w:rsidRPr="0093147F" w:rsidRDefault="00036BCD" w:rsidP="00036BCD">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Le traitement est réalisé sur le territoire de l’Union Européenne.</w:t>
      </w:r>
    </w:p>
    <w:p w14:paraId="76CDDC5A" w14:textId="0C632752" w:rsidR="0093147F" w:rsidRPr="0093147F" w:rsidRDefault="00036BCD" w:rsidP="0093147F">
      <w:pPr>
        <w:spacing w:before="210" w:after="360" w:line="240" w:lineRule="atLeast"/>
        <w:outlineLvl w:val="2"/>
        <w:rPr>
          <w:rFonts w:ascii="Trebuchet MS" w:eastAsia="Times New Roman" w:hAnsi="Trebuchet MS" w:cs="Times New Roman"/>
          <w:b/>
          <w:bCs/>
          <w:color w:val="004289"/>
          <w:sz w:val="51"/>
          <w:szCs w:val="51"/>
          <w:lang w:eastAsia="fr-FR"/>
        </w:rPr>
      </w:pPr>
      <w:r>
        <w:rPr>
          <w:rFonts w:ascii="Trebuchet MS" w:eastAsia="Times New Roman" w:hAnsi="Trebuchet MS" w:cs="Times New Roman"/>
          <w:b/>
          <w:bCs/>
          <w:color w:val="004289"/>
          <w:sz w:val="51"/>
          <w:szCs w:val="51"/>
          <w:lang w:eastAsia="fr-FR"/>
        </w:rPr>
        <w:lastRenderedPageBreak/>
        <w:t>LA METHODE LA COLLECTE</w:t>
      </w:r>
    </w:p>
    <w:p w14:paraId="528B696C" w14:textId="259C7E38" w:rsidR="00A7287B" w:rsidRPr="00036BCD" w:rsidRDefault="00A7287B" w:rsidP="00036BCD">
      <w:pPr>
        <w:spacing w:after="0" w:line="240" w:lineRule="auto"/>
        <w:jc w:val="both"/>
        <w:rPr>
          <w:rFonts w:ascii="Trebuchet MS" w:eastAsia="Times New Roman" w:hAnsi="Trebuchet MS" w:cs="Times New Roman"/>
          <w:sz w:val="21"/>
          <w:szCs w:val="21"/>
          <w:lang w:eastAsia="fr-FR"/>
        </w:rPr>
      </w:pPr>
      <w:r w:rsidRPr="00036BCD">
        <w:rPr>
          <w:rFonts w:ascii="Trebuchet MS" w:eastAsia="Times New Roman" w:hAnsi="Trebuchet MS" w:cs="Times New Roman"/>
          <w:color w:val="000000"/>
          <w:sz w:val="21"/>
          <w:szCs w:val="21"/>
          <w:lang w:eastAsia="fr-FR"/>
        </w:rPr>
        <w:t xml:space="preserve">La collecte est réalisée </w:t>
      </w:r>
      <w:r w:rsidRPr="00036BCD">
        <w:rPr>
          <w:rFonts w:ascii="Trebuchet MS" w:eastAsia="Times New Roman" w:hAnsi="Trebuchet MS" w:cs="Times New Roman"/>
          <w:sz w:val="21"/>
          <w:szCs w:val="21"/>
          <w:lang w:eastAsia="fr-FR"/>
        </w:rPr>
        <w:t xml:space="preserve">selon les principes imposés par le RGPD : </w:t>
      </w:r>
    </w:p>
    <w:p w14:paraId="49583079" w14:textId="6438E512" w:rsidR="003464FF" w:rsidRPr="00036BCD" w:rsidRDefault="00A7287B" w:rsidP="00036BCD">
      <w:pPr>
        <w:pStyle w:val="Paragraphedeliste"/>
        <w:numPr>
          <w:ilvl w:val="0"/>
          <w:numId w:val="7"/>
        </w:numPr>
        <w:jc w:val="both"/>
        <w:rPr>
          <w:rFonts w:ascii="Trebuchet MS" w:hAnsi="Trebuchet MS"/>
          <w:sz w:val="21"/>
          <w:szCs w:val="21"/>
        </w:rPr>
      </w:pPr>
      <w:r w:rsidRPr="00036BCD">
        <w:rPr>
          <w:rFonts w:ascii="Trebuchet MS" w:hAnsi="Trebuchet MS"/>
          <w:sz w:val="21"/>
          <w:szCs w:val="21"/>
        </w:rPr>
        <w:t>Collecte licite, loyale et transparente pour une finalité déterminée, explicite et légitime du traitement :</w:t>
      </w:r>
      <w:r w:rsidRPr="00036BCD">
        <w:rPr>
          <w:rFonts w:ascii="Trebuchet MS" w:hAnsi="Trebuchet MS"/>
          <w:sz w:val="21"/>
          <w:szCs w:val="21"/>
        </w:rPr>
        <w:br/>
        <w:t xml:space="preserve">Les données </w:t>
      </w:r>
      <w:r w:rsidR="00036BCD" w:rsidRPr="00036BCD">
        <w:rPr>
          <w:rFonts w:ascii="Trebuchet MS" w:hAnsi="Trebuchet MS"/>
          <w:sz w:val="21"/>
          <w:szCs w:val="21"/>
        </w:rPr>
        <w:t xml:space="preserve">à caractère </w:t>
      </w:r>
      <w:r w:rsidRPr="00036BCD">
        <w:rPr>
          <w:rFonts w:ascii="Trebuchet MS" w:hAnsi="Trebuchet MS"/>
          <w:sz w:val="21"/>
          <w:szCs w:val="21"/>
        </w:rPr>
        <w:t xml:space="preserve">personnel sont collectées </w:t>
      </w:r>
      <w:r w:rsidR="003464FF" w:rsidRPr="00036BCD">
        <w:rPr>
          <w:rFonts w:ascii="Trebuchet MS" w:hAnsi="Trebuchet MS"/>
          <w:sz w:val="21"/>
          <w:szCs w:val="21"/>
        </w:rPr>
        <w:t>loyalement ; aucune collecte n’est effectuée à l’insu des personnes</w:t>
      </w:r>
      <w:r w:rsidR="00036BCD" w:rsidRPr="00036BCD">
        <w:rPr>
          <w:rFonts w:ascii="Trebuchet MS" w:hAnsi="Trebuchet MS"/>
          <w:sz w:val="21"/>
          <w:szCs w:val="21"/>
        </w:rPr>
        <w:t>,</w:t>
      </w:r>
      <w:r w:rsidR="003464FF" w:rsidRPr="00036BCD">
        <w:rPr>
          <w:rFonts w:ascii="Trebuchet MS" w:hAnsi="Trebuchet MS"/>
          <w:sz w:val="21"/>
          <w:szCs w:val="21"/>
        </w:rPr>
        <w:t xml:space="preserve"> sans qu’elles en soient informées. </w:t>
      </w:r>
    </w:p>
    <w:p w14:paraId="57485C6F" w14:textId="77777777" w:rsidR="00987195" w:rsidRPr="00036BCD" w:rsidRDefault="003464FF" w:rsidP="00036BCD">
      <w:pPr>
        <w:ind w:left="450"/>
        <w:jc w:val="both"/>
        <w:rPr>
          <w:rFonts w:ascii="Trebuchet MS" w:eastAsia="Times New Roman" w:hAnsi="Trebuchet MS" w:cs="Times New Roman"/>
          <w:sz w:val="21"/>
          <w:szCs w:val="21"/>
          <w:lang w:eastAsia="fr-FR"/>
        </w:rPr>
      </w:pPr>
      <w:r w:rsidRPr="00036BCD">
        <w:rPr>
          <w:rFonts w:ascii="Trebuchet MS" w:eastAsia="Times New Roman" w:hAnsi="Trebuchet MS" w:cs="Times New Roman"/>
          <w:sz w:val="21"/>
          <w:szCs w:val="21"/>
          <w:lang w:eastAsia="fr-FR"/>
        </w:rPr>
        <w:t>Elles sont collectées p</w:t>
      </w:r>
      <w:r w:rsidR="00A7287B" w:rsidRPr="00036BCD">
        <w:rPr>
          <w:rFonts w:ascii="Trebuchet MS" w:eastAsia="Times New Roman" w:hAnsi="Trebuchet MS" w:cs="Times New Roman"/>
          <w:sz w:val="21"/>
          <w:szCs w:val="21"/>
          <w:lang w:eastAsia="fr-FR"/>
        </w:rPr>
        <w:t>our un objectif défini et clairement présenté à la personne concernée. Ces données ne peuvent être utilisées à d’autres fins.</w:t>
      </w:r>
    </w:p>
    <w:p w14:paraId="0E0EFD4C" w14:textId="694BA824" w:rsidR="00987195" w:rsidRPr="00036BCD" w:rsidRDefault="00987195" w:rsidP="00036BCD">
      <w:pPr>
        <w:pStyle w:val="Paragraphedeliste"/>
        <w:numPr>
          <w:ilvl w:val="0"/>
          <w:numId w:val="7"/>
        </w:numPr>
        <w:jc w:val="both"/>
        <w:rPr>
          <w:rFonts w:ascii="Trebuchet MS" w:hAnsi="Trebuchet MS"/>
          <w:sz w:val="21"/>
          <w:szCs w:val="21"/>
        </w:rPr>
      </w:pPr>
      <w:r w:rsidRPr="00036BCD">
        <w:rPr>
          <w:rFonts w:ascii="Trebuchet MS" w:hAnsi="Trebuchet MS"/>
          <w:sz w:val="21"/>
          <w:szCs w:val="21"/>
        </w:rPr>
        <w:t xml:space="preserve">Collecte adéquate, pertinente </w:t>
      </w:r>
      <w:r w:rsidR="00036BCD" w:rsidRPr="00036BCD">
        <w:rPr>
          <w:rFonts w:ascii="Trebuchet MS" w:hAnsi="Trebuchet MS"/>
          <w:sz w:val="21"/>
          <w:szCs w:val="21"/>
        </w:rPr>
        <w:t xml:space="preserve">/ </w:t>
      </w:r>
      <w:r w:rsidR="00A7287B" w:rsidRPr="00036BCD">
        <w:rPr>
          <w:rFonts w:ascii="Trebuchet MS" w:hAnsi="Trebuchet MS"/>
          <w:sz w:val="21"/>
          <w:szCs w:val="21"/>
        </w:rPr>
        <w:t>Proportion et pertinence des données collectées :</w:t>
      </w:r>
      <w:r w:rsidR="00A7287B" w:rsidRPr="00036BCD">
        <w:rPr>
          <w:rFonts w:ascii="Trebuchet MS" w:hAnsi="Trebuchet MS"/>
          <w:sz w:val="21"/>
          <w:szCs w:val="21"/>
        </w:rPr>
        <w:br/>
      </w:r>
      <w:r w:rsidR="00036BCD" w:rsidRPr="00036BCD">
        <w:rPr>
          <w:rFonts w:ascii="Trebuchet MS" w:hAnsi="Trebuchet MS"/>
          <w:sz w:val="21"/>
          <w:szCs w:val="21"/>
        </w:rPr>
        <w:t xml:space="preserve">Les données à caractère personnel </w:t>
      </w:r>
      <w:r w:rsidRPr="00036BCD">
        <w:rPr>
          <w:rFonts w:ascii="Trebuchet MS" w:hAnsi="Trebuchet MS"/>
          <w:sz w:val="21"/>
          <w:szCs w:val="21"/>
        </w:rPr>
        <w:t xml:space="preserve">sont </w:t>
      </w:r>
      <w:r w:rsidR="00A7287B" w:rsidRPr="00036BCD">
        <w:rPr>
          <w:rFonts w:ascii="Trebuchet MS" w:hAnsi="Trebuchet MS"/>
          <w:sz w:val="21"/>
          <w:szCs w:val="21"/>
        </w:rPr>
        <w:t xml:space="preserve">collectées </w:t>
      </w:r>
      <w:r w:rsidRPr="00036BCD">
        <w:rPr>
          <w:rFonts w:ascii="Trebuchet MS" w:hAnsi="Trebuchet MS"/>
          <w:sz w:val="21"/>
          <w:szCs w:val="21"/>
        </w:rPr>
        <w:t xml:space="preserve">en application du principe de minimisation, pour le seul </w:t>
      </w:r>
      <w:r w:rsidR="00A7287B" w:rsidRPr="00036BCD">
        <w:rPr>
          <w:rFonts w:ascii="Trebuchet MS" w:hAnsi="Trebuchet MS"/>
          <w:sz w:val="21"/>
          <w:szCs w:val="21"/>
        </w:rPr>
        <w:t xml:space="preserve">objectif poursuivi par la collecte. </w:t>
      </w:r>
    </w:p>
    <w:p w14:paraId="70180075" w14:textId="77777777" w:rsidR="00987195" w:rsidRPr="00036BCD" w:rsidRDefault="00987195" w:rsidP="00036BCD">
      <w:pPr>
        <w:pStyle w:val="Paragraphedeliste"/>
        <w:ind w:left="450"/>
        <w:jc w:val="both"/>
        <w:rPr>
          <w:rFonts w:ascii="OpenSans" w:hAnsi="OpenSans" w:cs="Arial"/>
          <w:sz w:val="21"/>
          <w:szCs w:val="21"/>
        </w:rPr>
      </w:pPr>
    </w:p>
    <w:p w14:paraId="1A62AB69" w14:textId="55F1C45A" w:rsidR="00036BCD" w:rsidRPr="00036BCD" w:rsidRDefault="00036BCD" w:rsidP="00A7287B">
      <w:pPr>
        <w:spacing w:before="100" w:beforeAutospacing="1" w:after="100" w:afterAutospacing="1" w:line="240" w:lineRule="auto"/>
        <w:jc w:val="both"/>
        <w:rPr>
          <w:rFonts w:ascii="Trebuchet MS" w:eastAsia="Times New Roman" w:hAnsi="Trebuchet MS" w:cs="Times New Roman"/>
          <w:b/>
          <w:bCs/>
          <w:color w:val="004289"/>
          <w:sz w:val="51"/>
          <w:szCs w:val="51"/>
          <w:lang w:eastAsia="fr-FR"/>
        </w:rPr>
      </w:pPr>
      <w:r w:rsidRPr="00036BCD">
        <w:rPr>
          <w:rFonts w:ascii="Trebuchet MS" w:eastAsia="Times New Roman" w:hAnsi="Trebuchet MS" w:cs="Times New Roman"/>
          <w:b/>
          <w:bCs/>
          <w:color w:val="004289"/>
          <w:sz w:val="51"/>
          <w:szCs w:val="51"/>
          <w:lang w:eastAsia="fr-FR"/>
        </w:rPr>
        <w:t>LES DONNE</w:t>
      </w:r>
      <w:r>
        <w:rPr>
          <w:rFonts w:ascii="Trebuchet MS" w:eastAsia="Times New Roman" w:hAnsi="Trebuchet MS" w:cs="Times New Roman"/>
          <w:b/>
          <w:bCs/>
          <w:color w:val="004289"/>
          <w:sz w:val="51"/>
          <w:szCs w:val="51"/>
          <w:lang w:eastAsia="fr-FR"/>
        </w:rPr>
        <w:t>E</w:t>
      </w:r>
      <w:r w:rsidRPr="00036BCD">
        <w:rPr>
          <w:rFonts w:ascii="Trebuchet MS" w:eastAsia="Times New Roman" w:hAnsi="Trebuchet MS" w:cs="Times New Roman"/>
          <w:b/>
          <w:bCs/>
          <w:color w:val="004289"/>
          <w:sz w:val="51"/>
          <w:szCs w:val="51"/>
          <w:lang w:eastAsia="fr-FR"/>
        </w:rPr>
        <w:t xml:space="preserve">S COLLECTEES </w:t>
      </w:r>
    </w:p>
    <w:p w14:paraId="55E3D02E" w14:textId="0ACD06D1" w:rsidR="0093147F" w:rsidRPr="0093147F" w:rsidRDefault="0093147F" w:rsidP="00A7287B">
      <w:pPr>
        <w:spacing w:before="100" w:beforeAutospacing="1" w:after="100" w:afterAutospacing="1" w:line="240" w:lineRule="auto"/>
        <w:jc w:val="both"/>
        <w:rPr>
          <w:rFonts w:ascii="Trebuchet MS" w:eastAsia="Times New Roman" w:hAnsi="Trebuchet MS" w:cs="Times New Roman"/>
          <w:sz w:val="21"/>
          <w:szCs w:val="21"/>
          <w:lang w:eastAsia="fr-FR"/>
        </w:rPr>
      </w:pPr>
      <w:r w:rsidRPr="0093147F">
        <w:rPr>
          <w:rFonts w:ascii="Trebuchet MS" w:eastAsia="Times New Roman" w:hAnsi="Trebuchet MS" w:cs="Times New Roman"/>
          <w:sz w:val="21"/>
          <w:szCs w:val="21"/>
          <w:lang w:eastAsia="fr-FR"/>
        </w:rPr>
        <w:t xml:space="preserve">Les données susceptibles d’être collectées sont </w:t>
      </w:r>
      <w:r w:rsidR="00036BCD">
        <w:rPr>
          <w:rFonts w:ascii="Trebuchet MS" w:eastAsia="Times New Roman" w:hAnsi="Trebuchet MS" w:cs="Times New Roman"/>
          <w:sz w:val="21"/>
          <w:szCs w:val="21"/>
          <w:lang w:eastAsia="fr-FR"/>
        </w:rPr>
        <w:t xml:space="preserve">les suivantes </w:t>
      </w:r>
      <w:r w:rsidRPr="0093147F">
        <w:rPr>
          <w:rFonts w:ascii="Trebuchet MS" w:eastAsia="Times New Roman" w:hAnsi="Trebuchet MS" w:cs="Times New Roman"/>
          <w:sz w:val="21"/>
          <w:szCs w:val="21"/>
          <w:lang w:eastAsia="fr-FR"/>
        </w:rPr>
        <w:t xml:space="preserve">:  </w:t>
      </w:r>
    </w:p>
    <w:p w14:paraId="1FB6627C" w14:textId="365E0F76" w:rsidR="0093147F" w:rsidRPr="00036BCD" w:rsidRDefault="008058DC" w:rsidP="00036BCD">
      <w:pPr>
        <w:pStyle w:val="Paragraphedeliste"/>
        <w:numPr>
          <w:ilvl w:val="0"/>
          <w:numId w:val="7"/>
        </w:numPr>
        <w:jc w:val="both"/>
        <w:rPr>
          <w:rFonts w:ascii="Trebuchet MS" w:hAnsi="Trebuchet MS"/>
          <w:sz w:val="21"/>
          <w:szCs w:val="21"/>
        </w:rPr>
      </w:pPr>
      <w:r>
        <w:rPr>
          <w:rFonts w:ascii="Trebuchet MS" w:hAnsi="Trebuchet MS"/>
          <w:sz w:val="21"/>
          <w:szCs w:val="21"/>
        </w:rPr>
        <w:t>D</w:t>
      </w:r>
      <w:r w:rsidR="00987195" w:rsidRPr="00036BCD">
        <w:rPr>
          <w:rFonts w:ascii="Trebuchet MS" w:hAnsi="Trebuchet MS"/>
          <w:sz w:val="21"/>
          <w:szCs w:val="21"/>
        </w:rPr>
        <w:t xml:space="preserve">onnées d’identification : notamment </w:t>
      </w:r>
      <w:r w:rsidR="0093147F" w:rsidRPr="00036BCD">
        <w:rPr>
          <w:rFonts w:ascii="Trebuchet MS" w:hAnsi="Trebuchet MS"/>
          <w:sz w:val="21"/>
          <w:szCs w:val="21"/>
        </w:rPr>
        <w:t xml:space="preserve">titre de civilité, </w:t>
      </w:r>
      <w:r w:rsidR="00987195" w:rsidRPr="00036BCD">
        <w:rPr>
          <w:rFonts w:ascii="Trebuchet MS" w:hAnsi="Trebuchet MS"/>
          <w:sz w:val="21"/>
          <w:szCs w:val="21"/>
        </w:rPr>
        <w:t xml:space="preserve">nom de famille, </w:t>
      </w:r>
      <w:r w:rsidR="0093147F" w:rsidRPr="00036BCD">
        <w:rPr>
          <w:rFonts w:ascii="Trebuchet MS" w:hAnsi="Trebuchet MS"/>
          <w:sz w:val="21"/>
          <w:szCs w:val="21"/>
        </w:rPr>
        <w:t>prénom</w:t>
      </w:r>
      <w:r w:rsidR="00987195" w:rsidRPr="00036BCD">
        <w:rPr>
          <w:rFonts w:ascii="Trebuchet MS" w:hAnsi="Trebuchet MS"/>
          <w:sz w:val="21"/>
          <w:szCs w:val="21"/>
        </w:rPr>
        <w:t>, identifiant</w:t>
      </w:r>
      <w:r w:rsidR="0093147F" w:rsidRPr="00036BCD">
        <w:rPr>
          <w:rFonts w:ascii="Trebuchet MS" w:hAnsi="Trebuchet MS"/>
          <w:sz w:val="21"/>
          <w:szCs w:val="21"/>
        </w:rPr>
        <w:t xml:space="preserve"> </w:t>
      </w:r>
    </w:p>
    <w:p w14:paraId="32ECE67F" w14:textId="5A457854" w:rsidR="0093147F" w:rsidRPr="00036BCD" w:rsidRDefault="00987195" w:rsidP="00036BCD">
      <w:pPr>
        <w:pStyle w:val="Paragraphedeliste"/>
        <w:numPr>
          <w:ilvl w:val="0"/>
          <w:numId w:val="7"/>
        </w:numPr>
        <w:jc w:val="both"/>
        <w:rPr>
          <w:rFonts w:ascii="Trebuchet MS" w:hAnsi="Trebuchet MS"/>
          <w:sz w:val="21"/>
          <w:szCs w:val="21"/>
        </w:rPr>
      </w:pPr>
      <w:r w:rsidRPr="00036BCD">
        <w:rPr>
          <w:rFonts w:ascii="Trebuchet MS" w:hAnsi="Trebuchet MS"/>
          <w:sz w:val="21"/>
          <w:szCs w:val="21"/>
        </w:rPr>
        <w:t>Données de contact</w:t>
      </w:r>
      <w:r w:rsidR="008058DC">
        <w:rPr>
          <w:rFonts w:ascii="Trebuchet MS" w:hAnsi="Trebuchet MS"/>
          <w:sz w:val="21"/>
          <w:szCs w:val="21"/>
        </w:rPr>
        <w:t xml:space="preserve"> : </w:t>
      </w:r>
      <w:r w:rsidRPr="00036BCD">
        <w:rPr>
          <w:rFonts w:ascii="Trebuchet MS" w:hAnsi="Trebuchet MS"/>
          <w:sz w:val="21"/>
          <w:szCs w:val="21"/>
        </w:rPr>
        <w:t xml:space="preserve">notamment </w:t>
      </w:r>
      <w:r w:rsidR="0093147F" w:rsidRPr="00036BCD">
        <w:rPr>
          <w:rFonts w:ascii="Trebuchet MS" w:hAnsi="Trebuchet MS"/>
          <w:sz w:val="21"/>
          <w:szCs w:val="21"/>
        </w:rPr>
        <w:t xml:space="preserve">adresse e-mail, </w:t>
      </w:r>
      <w:r w:rsidRPr="00036BCD">
        <w:rPr>
          <w:rFonts w:ascii="Trebuchet MS" w:hAnsi="Trebuchet MS"/>
          <w:sz w:val="21"/>
          <w:szCs w:val="21"/>
        </w:rPr>
        <w:t>adresse postale, le(s) numéro(s) de téléphone)</w:t>
      </w:r>
    </w:p>
    <w:p w14:paraId="4553597F" w14:textId="205987EC" w:rsidR="00987195" w:rsidRPr="00B32C18" w:rsidRDefault="00987195" w:rsidP="00B32C18">
      <w:pPr>
        <w:pStyle w:val="Paragraphedeliste"/>
        <w:numPr>
          <w:ilvl w:val="0"/>
          <w:numId w:val="7"/>
        </w:numPr>
        <w:jc w:val="both"/>
        <w:rPr>
          <w:rFonts w:ascii="Trebuchet MS" w:hAnsi="Trebuchet MS"/>
          <w:sz w:val="21"/>
          <w:szCs w:val="21"/>
        </w:rPr>
      </w:pPr>
      <w:r w:rsidRPr="00B32C18">
        <w:rPr>
          <w:rFonts w:ascii="Trebuchet MS" w:hAnsi="Trebuchet MS"/>
          <w:sz w:val="21"/>
          <w:szCs w:val="21"/>
        </w:rPr>
        <w:t>Données commerciales</w:t>
      </w:r>
      <w:r w:rsidR="008058DC">
        <w:rPr>
          <w:rFonts w:ascii="Trebuchet MS" w:hAnsi="Trebuchet MS"/>
          <w:sz w:val="21"/>
          <w:szCs w:val="21"/>
        </w:rPr>
        <w:t xml:space="preserve"> : </w:t>
      </w:r>
      <w:r w:rsidRPr="00B32C18">
        <w:rPr>
          <w:rFonts w:ascii="Trebuchet MS" w:hAnsi="Trebuchet MS"/>
          <w:sz w:val="21"/>
          <w:szCs w:val="21"/>
        </w:rPr>
        <w:t>produits et services</w:t>
      </w:r>
    </w:p>
    <w:p w14:paraId="299D424B" w14:textId="50909225" w:rsidR="0093147F" w:rsidRPr="00B32C18" w:rsidRDefault="00987195" w:rsidP="00B32C18">
      <w:pPr>
        <w:pStyle w:val="Paragraphedeliste"/>
        <w:numPr>
          <w:ilvl w:val="0"/>
          <w:numId w:val="7"/>
        </w:numPr>
        <w:jc w:val="both"/>
        <w:rPr>
          <w:rFonts w:ascii="Trebuchet MS" w:hAnsi="Trebuchet MS"/>
          <w:sz w:val="21"/>
          <w:szCs w:val="21"/>
        </w:rPr>
      </w:pPr>
      <w:r w:rsidRPr="00B32C18">
        <w:rPr>
          <w:rFonts w:ascii="Trebuchet MS" w:hAnsi="Trebuchet MS"/>
          <w:sz w:val="21"/>
          <w:szCs w:val="21"/>
        </w:rPr>
        <w:t xml:space="preserve">Données </w:t>
      </w:r>
      <w:r w:rsidR="00CD359B">
        <w:rPr>
          <w:rFonts w:ascii="Trebuchet MS" w:hAnsi="Trebuchet MS"/>
          <w:sz w:val="21"/>
          <w:szCs w:val="21"/>
        </w:rPr>
        <w:t>professionnelles</w:t>
      </w:r>
      <w:r w:rsidR="008058DC">
        <w:rPr>
          <w:rFonts w:ascii="Trebuchet MS" w:hAnsi="Trebuchet MS"/>
          <w:sz w:val="21"/>
          <w:szCs w:val="21"/>
        </w:rPr>
        <w:t xml:space="preserve"> : </w:t>
      </w:r>
      <w:r w:rsidR="00A7287B" w:rsidRPr="00B32C18">
        <w:rPr>
          <w:rFonts w:ascii="Trebuchet MS" w:hAnsi="Trebuchet MS"/>
          <w:sz w:val="21"/>
          <w:szCs w:val="21"/>
        </w:rPr>
        <w:t xml:space="preserve">équipement et ses caractéristiques </w:t>
      </w:r>
      <w:r w:rsidR="008058DC">
        <w:rPr>
          <w:rFonts w:ascii="Trebuchet MS" w:hAnsi="Trebuchet MS"/>
          <w:sz w:val="21"/>
          <w:szCs w:val="21"/>
        </w:rPr>
        <w:t>du prospect ou client</w:t>
      </w:r>
      <w:r w:rsidR="00CD359B">
        <w:rPr>
          <w:rFonts w:ascii="Trebuchet MS" w:hAnsi="Trebuchet MS"/>
          <w:sz w:val="21"/>
          <w:szCs w:val="21"/>
        </w:rPr>
        <w:t xml:space="preserve">, données techniques d’usage du produit </w:t>
      </w:r>
    </w:p>
    <w:p w14:paraId="05E9BEA8" w14:textId="16F51BB2" w:rsidR="0093147F" w:rsidRDefault="008058DC" w:rsidP="0093147F">
      <w:pPr>
        <w:spacing w:before="100" w:beforeAutospacing="1" w:after="100" w:afterAutospacing="1" w:line="240" w:lineRule="auto"/>
        <w:rPr>
          <w:rFonts w:ascii="Trebuchet MS" w:eastAsia="Times New Roman" w:hAnsi="Trebuchet MS" w:cs="Times New Roman"/>
          <w:sz w:val="21"/>
          <w:szCs w:val="21"/>
          <w:lang w:eastAsia="fr-FR"/>
        </w:rPr>
      </w:pPr>
      <w:r>
        <w:rPr>
          <w:rFonts w:ascii="Trebuchet MS" w:eastAsia="Times New Roman" w:hAnsi="Trebuchet MS" w:cs="Times New Roman"/>
          <w:sz w:val="21"/>
          <w:szCs w:val="21"/>
          <w:lang w:eastAsia="fr-FR"/>
        </w:rPr>
        <w:t>Les personnes peuvent communiquer tout ou partie de ces données.</w:t>
      </w:r>
    </w:p>
    <w:p w14:paraId="54343728" w14:textId="77777777" w:rsidR="008058DC" w:rsidRPr="0093147F" w:rsidRDefault="008058DC" w:rsidP="0093147F">
      <w:pPr>
        <w:spacing w:before="100" w:beforeAutospacing="1" w:after="100" w:afterAutospacing="1" w:line="240" w:lineRule="auto"/>
        <w:rPr>
          <w:rFonts w:ascii="Trebuchet MS" w:eastAsia="Times New Roman" w:hAnsi="Trebuchet MS" w:cs="Times New Roman"/>
          <w:sz w:val="21"/>
          <w:szCs w:val="21"/>
          <w:lang w:eastAsia="fr-FR"/>
        </w:rPr>
      </w:pPr>
    </w:p>
    <w:p w14:paraId="7343ED19" w14:textId="4BBAE57D" w:rsidR="0093147F" w:rsidRPr="0093147F" w:rsidRDefault="0093147F" w:rsidP="00036BCD">
      <w:pPr>
        <w:spacing w:before="210" w:after="360" w:line="240" w:lineRule="atLeast"/>
        <w:jc w:val="both"/>
        <w:outlineLvl w:val="2"/>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t xml:space="preserve">FINALITÉS DE LA COLLECTE DES DONNÉES </w:t>
      </w:r>
      <w:r w:rsidR="008058DC">
        <w:rPr>
          <w:rFonts w:ascii="Trebuchet MS" w:eastAsia="Times New Roman" w:hAnsi="Trebuchet MS" w:cs="Times New Roman"/>
          <w:b/>
          <w:bCs/>
          <w:color w:val="004289"/>
          <w:sz w:val="51"/>
          <w:szCs w:val="51"/>
          <w:lang w:eastAsia="fr-FR"/>
        </w:rPr>
        <w:t>A CARACTERE PERSONNEL</w:t>
      </w:r>
    </w:p>
    <w:p w14:paraId="0FEBCF85" w14:textId="4DAF030A" w:rsidR="0093147F" w:rsidRPr="0093147F" w:rsidRDefault="00A7287B" w:rsidP="00DB0A65">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ISAGRI</w:t>
      </w:r>
      <w:r w:rsidR="0093147F" w:rsidRPr="0093147F">
        <w:rPr>
          <w:rFonts w:ascii="Trebuchet MS" w:eastAsia="Times New Roman" w:hAnsi="Trebuchet MS" w:cs="Times New Roman"/>
          <w:color w:val="000000"/>
          <w:sz w:val="21"/>
          <w:szCs w:val="21"/>
          <w:lang w:eastAsia="fr-FR"/>
        </w:rPr>
        <w:t xml:space="preserve"> s’engage à collecter, traiter ou conserver </w:t>
      </w:r>
      <w:r w:rsidR="008058DC">
        <w:rPr>
          <w:rFonts w:ascii="Trebuchet MS" w:eastAsia="Times New Roman" w:hAnsi="Trebuchet MS" w:cs="Times New Roman"/>
          <w:color w:val="000000"/>
          <w:sz w:val="21"/>
          <w:szCs w:val="21"/>
          <w:lang w:eastAsia="fr-FR"/>
        </w:rPr>
        <w:t>le</w:t>
      </w:r>
      <w:r w:rsidR="0093147F" w:rsidRPr="0093147F">
        <w:rPr>
          <w:rFonts w:ascii="Trebuchet MS" w:eastAsia="Times New Roman" w:hAnsi="Trebuchet MS" w:cs="Times New Roman"/>
          <w:color w:val="000000"/>
          <w:sz w:val="21"/>
          <w:szCs w:val="21"/>
          <w:lang w:eastAsia="fr-FR"/>
        </w:rPr>
        <w:t xml:space="preserve">s données pour des finalités déterminées, </w:t>
      </w:r>
      <w:r>
        <w:rPr>
          <w:rFonts w:ascii="Trebuchet MS" w:eastAsia="Times New Roman" w:hAnsi="Trebuchet MS" w:cs="Times New Roman"/>
          <w:color w:val="000000"/>
          <w:sz w:val="21"/>
          <w:szCs w:val="21"/>
          <w:lang w:eastAsia="fr-FR"/>
        </w:rPr>
        <w:t xml:space="preserve">explicites, </w:t>
      </w:r>
      <w:r w:rsidR="0093147F" w:rsidRPr="0093147F">
        <w:rPr>
          <w:rFonts w:ascii="Trebuchet MS" w:eastAsia="Times New Roman" w:hAnsi="Trebuchet MS" w:cs="Times New Roman"/>
          <w:color w:val="000000"/>
          <w:sz w:val="21"/>
          <w:szCs w:val="21"/>
          <w:lang w:eastAsia="fr-FR"/>
        </w:rPr>
        <w:t xml:space="preserve">légitimes et pertinentes.  </w:t>
      </w:r>
    </w:p>
    <w:p w14:paraId="6484E978" w14:textId="23FBB340" w:rsidR="0093147F" w:rsidRPr="0093147F" w:rsidRDefault="008058DC" w:rsidP="0093147F">
      <w:pPr>
        <w:spacing w:before="100" w:beforeAutospacing="1" w:after="100" w:afterAutospacing="1" w:line="240" w:lineRule="auto"/>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Ce</w:t>
      </w:r>
      <w:r w:rsidR="0093147F" w:rsidRPr="0093147F">
        <w:rPr>
          <w:rFonts w:ascii="Trebuchet MS" w:eastAsia="Times New Roman" w:hAnsi="Trebuchet MS" w:cs="Times New Roman"/>
          <w:color w:val="000000"/>
          <w:sz w:val="21"/>
          <w:szCs w:val="21"/>
          <w:lang w:eastAsia="fr-FR"/>
        </w:rPr>
        <w:t xml:space="preserve">s données sont traitées pour les finalités suivantes : </w:t>
      </w:r>
    </w:p>
    <w:p w14:paraId="59FD9DB9" w14:textId="3218FB2F" w:rsidR="0093147F" w:rsidRPr="0093147F" w:rsidRDefault="0093147F" w:rsidP="00B32C18">
      <w:pPr>
        <w:pStyle w:val="Paragraphedeliste"/>
        <w:numPr>
          <w:ilvl w:val="0"/>
          <w:numId w:val="7"/>
        </w:numPr>
        <w:jc w:val="both"/>
        <w:rPr>
          <w:rFonts w:ascii="Trebuchet MS" w:hAnsi="Trebuchet MS"/>
          <w:sz w:val="21"/>
          <w:szCs w:val="21"/>
        </w:rPr>
      </w:pPr>
      <w:r w:rsidRPr="0093147F">
        <w:rPr>
          <w:rFonts w:ascii="Trebuchet MS" w:hAnsi="Trebuchet MS"/>
          <w:sz w:val="21"/>
          <w:szCs w:val="21"/>
        </w:rPr>
        <w:t xml:space="preserve">Gestion de nos clients et prospects </w:t>
      </w:r>
    </w:p>
    <w:p w14:paraId="7198A915" w14:textId="630A28CB" w:rsidR="00987195" w:rsidRPr="00B32C18" w:rsidRDefault="00987195" w:rsidP="00B32C18">
      <w:pPr>
        <w:pStyle w:val="Paragraphedeliste"/>
        <w:numPr>
          <w:ilvl w:val="0"/>
          <w:numId w:val="7"/>
        </w:numPr>
        <w:jc w:val="both"/>
        <w:rPr>
          <w:rFonts w:ascii="Trebuchet MS" w:hAnsi="Trebuchet MS"/>
          <w:sz w:val="21"/>
          <w:szCs w:val="21"/>
        </w:rPr>
      </w:pPr>
      <w:r w:rsidRPr="0093147F">
        <w:rPr>
          <w:rFonts w:ascii="Trebuchet MS" w:hAnsi="Trebuchet MS"/>
          <w:sz w:val="21"/>
          <w:szCs w:val="21"/>
        </w:rPr>
        <w:t>Gestion d</w:t>
      </w:r>
      <w:r w:rsidRPr="00B32C18">
        <w:rPr>
          <w:rFonts w:ascii="Trebuchet MS" w:hAnsi="Trebuchet MS"/>
          <w:sz w:val="21"/>
          <w:szCs w:val="21"/>
        </w:rPr>
        <w:t>u compte client</w:t>
      </w:r>
      <w:r w:rsidRPr="0093147F">
        <w:rPr>
          <w:rFonts w:ascii="Trebuchet MS" w:hAnsi="Trebuchet MS"/>
          <w:sz w:val="21"/>
          <w:szCs w:val="21"/>
        </w:rPr>
        <w:t xml:space="preserve"> </w:t>
      </w:r>
    </w:p>
    <w:p w14:paraId="089B7388" w14:textId="7FBF8A50" w:rsidR="0093147F" w:rsidRPr="0093147F" w:rsidRDefault="00987195" w:rsidP="00B32C18">
      <w:pPr>
        <w:pStyle w:val="Paragraphedeliste"/>
        <w:numPr>
          <w:ilvl w:val="0"/>
          <w:numId w:val="7"/>
        </w:numPr>
        <w:jc w:val="both"/>
        <w:rPr>
          <w:rFonts w:ascii="Trebuchet MS" w:hAnsi="Trebuchet MS"/>
          <w:sz w:val="21"/>
          <w:szCs w:val="21"/>
        </w:rPr>
      </w:pPr>
      <w:r w:rsidRPr="00B32C18">
        <w:rPr>
          <w:rFonts w:ascii="Trebuchet MS" w:hAnsi="Trebuchet MS"/>
          <w:sz w:val="21"/>
          <w:szCs w:val="21"/>
        </w:rPr>
        <w:t xml:space="preserve">Communications avec le client : </w:t>
      </w:r>
      <w:r w:rsidR="0093147F" w:rsidRPr="0093147F">
        <w:rPr>
          <w:rFonts w:ascii="Trebuchet MS" w:hAnsi="Trebuchet MS"/>
          <w:sz w:val="21"/>
          <w:szCs w:val="21"/>
        </w:rPr>
        <w:t xml:space="preserve">Gestion des inscriptions à nos </w:t>
      </w:r>
      <w:r w:rsidR="00A7287B" w:rsidRPr="00B32C18">
        <w:rPr>
          <w:rFonts w:ascii="Trebuchet MS" w:hAnsi="Trebuchet MS"/>
          <w:sz w:val="21"/>
          <w:szCs w:val="21"/>
        </w:rPr>
        <w:t>communications</w:t>
      </w:r>
      <w:r w:rsidRPr="00B32C18">
        <w:rPr>
          <w:rFonts w:ascii="Trebuchet MS" w:hAnsi="Trebuchet MS"/>
          <w:sz w:val="21"/>
          <w:szCs w:val="21"/>
        </w:rPr>
        <w:t>, assistance technique ou commerciale</w:t>
      </w:r>
      <w:r w:rsidR="0093147F" w:rsidRPr="0093147F">
        <w:rPr>
          <w:rFonts w:ascii="Trebuchet MS" w:hAnsi="Trebuchet MS"/>
          <w:sz w:val="21"/>
          <w:szCs w:val="21"/>
        </w:rPr>
        <w:t xml:space="preserve"> </w:t>
      </w:r>
    </w:p>
    <w:p w14:paraId="4EABE745" w14:textId="3A504918" w:rsidR="0093147F" w:rsidRPr="0093147F" w:rsidRDefault="0093147F" w:rsidP="00B32C18">
      <w:pPr>
        <w:pStyle w:val="Paragraphedeliste"/>
        <w:numPr>
          <w:ilvl w:val="0"/>
          <w:numId w:val="7"/>
        </w:numPr>
        <w:jc w:val="both"/>
        <w:rPr>
          <w:rFonts w:ascii="Trebuchet MS" w:hAnsi="Trebuchet MS"/>
          <w:sz w:val="21"/>
          <w:szCs w:val="21"/>
        </w:rPr>
      </w:pPr>
      <w:r w:rsidRPr="0093147F">
        <w:rPr>
          <w:rFonts w:ascii="Trebuchet MS" w:hAnsi="Trebuchet MS"/>
          <w:sz w:val="21"/>
          <w:szCs w:val="21"/>
        </w:rPr>
        <w:t xml:space="preserve">Envoi d’informations sur nos produits (montée de version des logiciels, nouveau module disponible…) </w:t>
      </w:r>
    </w:p>
    <w:p w14:paraId="33D42B1E" w14:textId="3C464249" w:rsidR="0093147F" w:rsidRPr="0093147F" w:rsidRDefault="0093147F" w:rsidP="00B32C18">
      <w:pPr>
        <w:pStyle w:val="Paragraphedeliste"/>
        <w:numPr>
          <w:ilvl w:val="0"/>
          <w:numId w:val="7"/>
        </w:numPr>
        <w:jc w:val="both"/>
        <w:rPr>
          <w:rFonts w:ascii="Trebuchet MS" w:hAnsi="Trebuchet MS"/>
          <w:sz w:val="21"/>
          <w:szCs w:val="21"/>
        </w:rPr>
      </w:pPr>
      <w:r w:rsidRPr="0093147F">
        <w:rPr>
          <w:rFonts w:ascii="Trebuchet MS" w:hAnsi="Trebuchet MS"/>
          <w:sz w:val="21"/>
          <w:szCs w:val="21"/>
        </w:rPr>
        <w:t xml:space="preserve">Invitations à des évènements et à des opérations pouvant susciter l’intérêt des clients ou prospects. </w:t>
      </w:r>
    </w:p>
    <w:p w14:paraId="6D86EAB3" w14:textId="55437B91" w:rsidR="00987195" w:rsidRPr="00B32C18" w:rsidRDefault="00987195" w:rsidP="00B32C18">
      <w:pPr>
        <w:pStyle w:val="Paragraphedeliste"/>
        <w:numPr>
          <w:ilvl w:val="0"/>
          <w:numId w:val="7"/>
        </w:numPr>
        <w:jc w:val="both"/>
        <w:rPr>
          <w:rFonts w:ascii="Trebuchet MS" w:hAnsi="Trebuchet MS"/>
          <w:sz w:val="21"/>
          <w:szCs w:val="21"/>
        </w:rPr>
      </w:pPr>
      <w:r w:rsidRPr="00B32C18">
        <w:rPr>
          <w:rFonts w:ascii="Trebuchet MS" w:hAnsi="Trebuchet MS"/>
          <w:sz w:val="21"/>
          <w:szCs w:val="21"/>
        </w:rPr>
        <w:t>Fourniture des services</w:t>
      </w:r>
      <w:r w:rsidR="00CD359B">
        <w:rPr>
          <w:rFonts w:ascii="Trebuchet MS" w:hAnsi="Trebuchet MS"/>
          <w:sz w:val="21"/>
          <w:szCs w:val="21"/>
        </w:rPr>
        <w:t xml:space="preserve"> et conseil</w:t>
      </w:r>
    </w:p>
    <w:p w14:paraId="6BE6B5D5" w14:textId="6903A132" w:rsidR="00987195" w:rsidRPr="00B32C18" w:rsidRDefault="00987195" w:rsidP="00B32C18">
      <w:pPr>
        <w:pStyle w:val="Paragraphedeliste"/>
        <w:numPr>
          <w:ilvl w:val="0"/>
          <w:numId w:val="7"/>
        </w:numPr>
        <w:jc w:val="both"/>
        <w:rPr>
          <w:rFonts w:ascii="Trebuchet MS" w:hAnsi="Trebuchet MS"/>
          <w:sz w:val="21"/>
          <w:szCs w:val="21"/>
        </w:rPr>
      </w:pPr>
      <w:r w:rsidRPr="00B32C18">
        <w:rPr>
          <w:rFonts w:ascii="Trebuchet MS" w:hAnsi="Trebuchet MS"/>
          <w:sz w:val="21"/>
          <w:szCs w:val="21"/>
        </w:rPr>
        <w:t xml:space="preserve">Hébergement de données </w:t>
      </w:r>
    </w:p>
    <w:p w14:paraId="0CDAA04C" w14:textId="5DD4E9FF" w:rsidR="00DB0A65" w:rsidRPr="0093147F" w:rsidRDefault="00DB0A65" w:rsidP="00B32C18">
      <w:pPr>
        <w:pStyle w:val="Paragraphedeliste"/>
        <w:numPr>
          <w:ilvl w:val="0"/>
          <w:numId w:val="7"/>
        </w:numPr>
        <w:jc w:val="both"/>
        <w:rPr>
          <w:rFonts w:ascii="Trebuchet MS" w:hAnsi="Trebuchet MS"/>
          <w:sz w:val="21"/>
          <w:szCs w:val="21"/>
        </w:rPr>
      </w:pPr>
      <w:r w:rsidRPr="0093147F">
        <w:rPr>
          <w:rFonts w:ascii="Trebuchet MS" w:hAnsi="Trebuchet MS"/>
          <w:sz w:val="21"/>
          <w:szCs w:val="21"/>
        </w:rPr>
        <w:t xml:space="preserve">Prospection commerciale ciblée par email ou tout autre support </w:t>
      </w:r>
    </w:p>
    <w:p w14:paraId="3A443716" w14:textId="77777777" w:rsidR="00CC7A75" w:rsidRPr="00B32C18" w:rsidRDefault="00CC7A75" w:rsidP="00B32C18">
      <w:pPr>
        <w:jc w:val="both"/>
        <w:rPr>
          <w:rFonts w:ascii="Trebuchet MS" w:hAnsi="Trebuchet MS"/>
          <w:sz w:val="21"/>
          <w:szCs w:val="21"/>
        </w:rPr>
      </w:pPr>
    </w:p>
    <w:p w14:paraId="660218A9" w14:textId="4135E816" w:rsidR="00CC7A75" w:rsidRPr="00B32C18" w:rsidRDefault="00CC7A75" w:rsidP="00B32C18">
      <w:pPr>
        <w:jc w:val="both"/>
        <w:rPr>
          <w:rFonts w:ascii="Trebuchet MS" w:hAnsi="Trebuchet MS"/>
          <w:sz w:val="21"/>
          <w:szCs w:val="21"/>
        </w:rPr>
      </w:pPr>
      <w:r w:rsidRPr="00B32C18">
        <w:rPr>
          <w:rFonts w:ascii="Trebuchet MS" w:hAnsi="Trebuchet MS"/>
          <w:sz w:val="21"/>
          <w:szCs w:val="21"/>
        </w:rPr>
        <w:t xml:space="preserve">Certains des traitements que nous mettons en œuvre sont nécessaires à l’exécution d’un contrat ou à l’exécution des mesures précontractuelles prises à </w:t>
      </w:r>
      <w:r w:rsidR="008058DC">
        <w:rPr>
          <w:rFonts w:ascii="Trebuchet MS" w:hAnsi="Trebuchet MS"/>
          <w:sz w:val="21"/>
          <w:szCs w:val="21"/>
        </w:rPr>
        <w:t xml:space="preserve">la </w:t>
      </w:r>
      <w:r w:rsidRPr="00B32C18">
        <w:rPr>
          <w:rFonts w:ascii="Trebuchet MS" w:hAnsi="Trebuchet MS"/>
          <w:sz w:val="21"/>
          <w:szCs w:val="21"/>
        </w:rPr>
        <w:t>demande</w:t>
      </w:r>
      <w:r w:rsidR="008058DC">
        <w:rPr>
          <w:rFonts w:ascii="Trebuchet MS" w:hAnsi="Trebuchet MS"/>
          <w:sz w:val="21"/>
          <w:szCs w:val="21"/>
        </w:rPr>
        <w:t xml:space="preserve"> de la personne</w:t>
      </w:r>
      <w:r w:rsidR="00F23019" w:rsidRPr="00F23019">
        <w:rPr>
          <w:rFonts w:ascii="Trebuchet MS" w:hAnsi="Trebuchet MS"/>
          <w:sz w:val="21"/>
          <w:szCs w:val="21"/>
        </w:rPr>
        <w:t xml:space="preserve"> </w:t>
      </w:r>
      <w:r w:rsidR="00F23019">
        <w:rPr>
          <w:rFonts w:ascii="Trebuchet MS" w:hAnsi="Trebuchet MS"/>
          <w:sz w:val="21"/>
          <w:szCs w:val="21"/>
        </w:rPr>
        <w:t xml:space="preserve">ou </w:t>
      </w:r>
      <w:r w:rsidR="00F23019" w:rsidRPr="00B32C18">
        <w:rPr>
          <w:rFonts w:ascii="Trebuchet MS" w:hAnsi="Trebuchet MS"/>
          <w:sz w:val="21"/>
          <w:szCs w:val="21"/>
        </w:rPr>
        <w:t>sont mis en œuvre pour répondre à l’intérêt légitime d’ISAGRI en particulier la gestion, le suivi, le contrôle et le développement de son activité et la connaissance client</w:t>
      </w:r>
      <w:r w:rsidRPr="00B32C18">
        <w:rPr>
          <w:rFonts w:ascii="Trebuchet MS" w:hAnsi="Trebuchet MS"/>
          <w:sz w:val="21"/>
          <w:szCs w:val="21"/>
        </w:rPr>
        <w:t>. Il en est ainsi des traitements qui poursuivent les finalités suivantes :</w:t>
      </w:r>
    </w:p>
    <w:p w14:paraId="79790B25" w14:textId="26B7436E"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La gestion et le suivi de la relation commerciale : contrats, commandes, abonnements, livraisons, gestion d</w:t>
      </w:r>
      <w:r w:rsidR="008058DC">
        <w:rPr>
          <w:rFonts w:ascii="Trebuchet MS" w:hAnsi="Trebuchet MS"/>
          <w:sz w:val="21"/>
          <w:szCs w:val="21"/>
        </w:rPr>
        <w:t>u</w:t>
      </w:r>
      <w:r w:rsidRPr="00CC7A75">
        <w:rPr>
          <w:rFonts w:ascii="Trebuchet MS" w:hAnsi="Trebuchet MS"/>
          <w:sz w:val="21"/>
          <w:szCs w:val="21"/>
        </w:rPr>
        <w:t xml:space="preserve"> compte client, gestion des réclamations ; </w:t>
      </w:r>
    </w:p>
    <w:p w14:paraId="33AD7F08" w14:textId="11315FC4" w:rsidR="00CC7A75" w:rsidRPr="00B32C18"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 xml:space="preserve">L’envoi d’informations et de newsletters personnalisées sur nos produits et services et leur évolution, sur notre actualité, sur </w:t>
      </w:r>
      <w:r w:rsidR="00D4340A">
        <w:rPr>
          <w:rFonts w:ascii="Trebuchet MS" w:hAnsi="Trebuchet MS"/>
          <w:sz w:val="21"/>
          <w:szCs w:val="21"/>
        </w:rPr>
        <w:t>l’</w:t>
      </w:r>
      <w:r w:rsidRPr="00CC7A75">
        <w:rPr>
          <w:rFonts w:ascii="Trebuchet MS" w:hAnsi="Trebuchet MS"/>
          <w:sz w:val="21"/>
          <w:szCs w:val="21"/>
        </w:rPr>
        <w:t xml:space="preserve">actualité professionnelle </w:t>
      </w:r>
      <w:r w:rsidR="00D4340A">
        <w:rPr>
          <w:rFonts w:ascii="Trebuchet MS" w:hAnsi="Trebuchet MS"/>
          <w:sz w:val="21"/>
          <w:szCs w:val="21"/>
        </w:rPr>
        <w:t>de la personne concernée</w:t>
      </w:r>
    </w:p>
    <w:p w14:paraId="21EF21A9"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La gestion du recouvrement et du contentieux.</w:t>
      </w:r>
    </w:p>
    <w:p w14:paraId="6FAC4964"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La réalisation des enquêtes de satisfaction;</w:t>
      </w:r>
    </w:p>
    <w:p w14:paraId="3F887C49"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 xml:space="preserve">L’amélioration de votre expérience utilisateur; </w:t>
      </w:r>
    </w:p>
    <w:p w14:paraId="7214D934" w14:textId="6D2A0ED4"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 xml:space="preserve">La gestion de </w:t>
      </w:r>
      <w:r w:rsidR="008058DC">
        <w:rPr>
          <w:rFonts w:ascii="Trebuchet MS" w:hAnsi="Trebuchet MS"/>
          <w:sz w:val="21"/>
          <w:szCs w:val="21"/>
        </w:rPr>
        <w:t>la</w:t>
      </w:r>
      <w:r w:rsidRPr="00CC7A75">
        <w:rPr>
          <w:rFonts w:ascii="Trebuchet MS" w:hAnsi="Trebuchet MS"/>
          <w:sz w:val="21"/>
          <w:szCs w:val="21"/>
        </w:rPr>
        <w:t xml:space="preserve"> participation à des jeux concours ou des opérations promotionnelles ;</w:t>
      </w:r>
    </w:p>
    <w:p w14:paraId="24DD942E"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L'élaboration de statistiques commerciales ;</w:t>
      </w:r>
    </w:p>
    <w:p w14:paraId="3AF64BD4"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L’analyse marketing.</w:t>
      </w:r>
    </w:p>
    <w:p w14:paraId="0D8A25C5" w14:textId="77777777" w:rsidR="00B32C18" w:rsidRDefault="00B32C18" w:rsidP="00B32C18">
      <w:pPr>
        <w:ind w:left="90"/>
        <w:jc w:val="both"/>
        <w:rPr>
          <w:rFonts w:ascii="Trebuchet MS" w:hAnsi="Trebuchet MS"/>
          <w:sz w:val="21"/>
          <w:szCs w:val="21"/>
        </w:rPr>
      </w:pPr>
    </w:p>
    <w:p w14:paraId="15C7E6A0" w14:textId="10D66FC2" w:rsidR="00CC7A75" w:rsidRPr="00B32C18" w:rsidRDefault="00CC7A75" w:rsidP="00B32C18">
      <w:pPr>
        <w:ind w:left="90"/>
        <w:jc w:val="both"/>
        <w:rPr>
          <w:rFonts w:ascii="Trebuchet MS" w:hAnsi="Trebuchet MS"/>
          <w:sz w:val="21"/>
          <w:szCs w:val="21"/>
        </w:rPr>
      </w:pPr>
      <w:r w:rsidRPr="00B32C18">
        <w:rPr>
          <w:rFonts w:ascii="Trebuchet MS" w:hAnsi="Trebuchet MS"/>
          <w:sz w:val="21"/>
          <w:szCs w:val="21"/>
        </w:rPr>
        <w:t xml:space="preserve">Enfin, les traitements qui poursuivent les finalités suivantes sont mis en œuvre pour répondre à des obligations légales et réglementaires à savoir : </w:t>
      </w:r>
    </w:p>
    <w:p w14:paraId="30E73D1A"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La gestion de la facturation et de la comptabilité ;</w:t>
      </w:r>
    </w:p>
    <w:p w14:paraId="321FD208" w14:textId="77777777" w:rsidR="00CC7A75" w:rsidRPr="00CC7A75" w:rsidRDefault="00CC7A75" w:rsidP="00B32C18">
      <w:pPr>
        <w:pStyle w:val="Paragraphedeliste"/>
        <w:numPr>
          <w:ilvl w:val="0"/>
          <w:numId w:val="7"/>
        </w:numPr>
        <w:jc w:val="both"/>
        <w:rPr>
          <w:rFonts w:ascii="Trebuchet MS" w:hAnsi="Trebuchet MS"/>
          <w:sz w:val="21"/>
          <w:szCs w:val="21"/>
        </w:rPr>
      </w:pPr>
      <w:r w:rsidRPr="00CC7A75">
        <w:rPr>
          <w:rFonts w:ascii="Trebuchet MS" w:hAnsi="Trebuchet MS"/>
          <w:sz w:val="21"/>
          <w:szCs w:val="21"/>
        </w:rPr>
        <w:t xml:space="preserve">La gestion de vos droits en tant que personne concernée au sens de la réglementation applicable en matière de protection des données à caractère personnel. </w:t>
      </w:r>
    </w:p>
    <w:p w14:paraId="5D992FA1" w14:textId="77777777" w:rsidR="00D4340A" w:rsidRDefault="00D4340A" w:rsidP="00D4340A">
      <w:pPr>
        <w:ind w:left="90"/>
        <w:jc w:val="both"/>
        <w:rPr>
          <w:rFonts w:ascii="Trebuchet MS" w:hAnsi="Trebuchet MS"/>
          <w:sz w:val="21"/>
          <w:szCs w:val="21"/>
        </w:rPr>
      </w:pPr>
    </w:p>
    <w:p w14:paraId="0B25F9AB" w14:textId="31A7DF2D" w:rsidR="0093147F" w:rsidRPr="00D4340A" w:rsidRDefault="0093147F" w:rsidP="00D4340A">
      <w:pPr>
        <w:ind w:left="90"/>
        <w:jc w:val="both"/>
        <w:rPr>
          <w:rFonts w:ascii="Trebuchet MS" w:hAnsi="Trebuchet MS"/>
          <w:color w:val="000000"/>
          <w:sz w:val="21"/>
          <w:szCs w:val="21"/>
        </w:rPr>
      </w:pPr>
      <w:r w:rsidRPr="00D4340A">
        <w:rPr>
          <w:rFonts w:ascii="Trebuchet MS" w:hAnsi="Trebuchet MS"/>
          <w:sz w:val="21"/>
          <w:szCs w:val="21"/>
        </w:rPr>
        <w:t xml:space="preserve">Les opérations de prospection commerciale reposent sur </w:t>
      </w:r>
      <w:r w:rsidR="00D4340A">
        <w:rPr>
          <w:rFonts w:ascii="Trebuchet MS" w:hAnsi="Trebuchet MS"/>
          <w:sz w:val="21"/>
          <w:szCs w:val="21"/>
        </w:rPr>
        <w:t>le</w:t>
      </w:r>
      <w:r w:rsidRPr="00D4340A">
        <w:rPr>
          <w:rFonts w:ascii="Trebuchet MS" w:hAnsi="Trebuchet MS"/>
          <w:sz w:val="21"/>
          <w:szCs w:val="21"/>
        </w:rPr>
        <w:t xml:space="preserve"> consentement</w:t>
      </w:r>
      <w:r w:rsidR="00D4340A">
        <w:rPr>
          <w:rFonts w:ascii="Trebuchet MS" w:hAnsi="Trebuchet MS"/>
          <w:sz w:val="21"/>
          <w:szCs w:val="21"/>
        </w:rPr>
        <w:t xml:space="preserve"> de la personne</w:t>
      </w:r>
      <w:r w:rsidRPr="00D4340A">
        <w:rPr>
          <w:rFonts w:ascii="Trebuchet MS" w:hAnsi="Trebuchet MS"/>
          <w:sz w:val="21"/>
          <w:szCs w:val="21"/>
        </w:rPr>
        <w:t xml:space="preserve"> au traitement des données</w:t>
      </w:r>
      <w:r w:rsidR="00D4340A">
        <w:rPr>
          <w:rFonts w:ascii="Trebuchet MS" w:hAnsi="Trebuchet MS"/>
          <w:sz w:val="21"/>
          <w:szCs w:val="21"/>
        </w:rPr>
        <w:t xml:space="preserve"> la concernant, qui est demandé lors de l’</w:t>
      </w:r>
      <w:r w:rsidRPr="00D4340A">
        <w:rPr>
          <w:rFonts w:ascii="Trebuchet MS" w:hAnsi="Trebuchet MS"/>
          <w:sz w:val="21"/>
          <w:szCs w:val="21"/>
        </w:rPr>
        <w:t>envoi d’un formulaire de contact ou d’inscription à la newsletter sur le site</w:t>
      </w:r>
      <w:r w:rsidR="00DB0A65" w:rsidRPr="00D4340A">
        <w:rPr>
          <w:rFonts w:ascii="Trebuchet MS" w:hAnsi="Trebuchet MS"/>
          <w:sz w:val="21"/>
          <w:szCs w:val="21"/>
        </w:rPr>
        <w:t xml:space="preserve">. </w:t>
      </w:r>
      <w:r w:rsidRPr="00D4340A">
        <w:rPr>
          <w:rFonts w:ascii="Trebuchet MS" w:hAnsi="Trebuchet MS"/>
          <w:sz w:val="21"/>
          <w:szCs w:val="21"/>
        </w:rPr>
        <w:t xml:space="preserve"> </w:t>
      </w:r>
    </w:p>
    <w:p w14:paraId="4AE7C0CE" w14:textId="77777777" w:rsidR="00DB0A65" w:rsidRPr="0093147F" w:rsidRDefault="00DB0A65" w:rsidP="00DB0A65">
      <w:pPr>
        <w:spacing w:before="100" w:beforeAutospacing="1" w:after="100" w:afterAutospacing="1" w:line="240" w:lineRule="auto"/>
        <w:jc w:val="both"/>
        <w:rPr>
          <w:rFonts w:ascii="Trebuchet MS" w:eastAsia="Times New Roman" w:hAnsi="Trebuchet MS" w:cs="Times New Roman"/>
          <w:color w:val="000000"/>
          <w:sz w:val="21"/>
          <w:szCs w:val="21"/>
          <w:lang w:eastAsia="fr-FR"/>
        </w:rPr>
      </w:pPr>
    </w:p>
    <w:p w14:paraId="37DC74B4" w14:textId="34DF84A7" w:rsidR="0093147F" w:rsidRDefault="00D4340A" w:rsidP="00F84F7B">
      <w:pPr>
        <w:spacing w:before="210" w:after="360" w:line="240" w:lineRule="atLeast"/>
        <w:jc w:val="both"/>
        <w:outlineLvl w:val="2"/>
        <w:rPr>
          <w:rFonts w:ascii="Trebuchet MS" w:eastAsia="Times New Roman" w:hAnsi="Trebuchet MS" w:cs="Times New Roman"/>
          <w:b/>
          <w:bCs/>
          <w:color w:val="004289"/>
          <w:sz w:val="51"/>
          <w:szCs w:val="51"/>
          <w:lang w:eastAsia="fr-FR"/>
        </w:rPr>
      </w:pPr>
      <w:r>
        <w:rPr>
          <w:rFonts w:ascii="Trebuchet MS" w:eastAsia="Times New Roman" w:hAnsi="Trebuchet MS" w:cs="Times New Roman"/>
          <w:b/>
          <w:bCs/>
          <w:color w:val="004289"/>
          <w:sz w:val="51"/>
          <w:szCs w:val="51"/>
          <w:lang w:eastAsia="fr-FR"/>
        </w:rPr>
        <w:t>LE</w:t>
      </w:r>
      <w:r w:rsidR="00DB0A65">
        <w:rPr>
          <w:rFonts w:ascii="Trebuchet MS" w:eastAsia="Times New Roman" w:hAnsi="Trebuchet MS" w:cs="Times New Roman"/>
          <w:b/>
          <w:bCs/>
          <w:color w:val="004289"/>
          <w:sz w:val="51"/>
          <w:szCs w:val="51"/>
          <w:lang w:eastAsia="fr-FR"/>
        </w:rPr>
        <w:t xml:space="preserve">S </w:t>
      </w:r>
      <w:r w:rsidR="0093147F" w:rsidRPr="0093147F">
        <w:rPr>
          <w:rFonts w:ascii="Trebuchet MS" w:eastAsia="Times New Roman" w:hAnsi="Trebuchet MS" w:cs="Times New Roman"/>
          <w:b/>
          <w:bCs/>
          <w:color w:val="004289"/>
          <w:sz w:val="51"/>
          <w:szCs w:val="51"/>
          <w:lang w:eastAsia="fr-FR"/>
        </w:rPr>
        <w:t>DROIT</w:t>
      </w:r>
      <w:r w:rsidR="00DB0A65">
        <w:rPr>
          <w:rFonts w:ascii="Trebuchet MS" w:eastAsia="Times New Roman" w:hAnsi="Trebuchet MS" w:cs="Times New Roman"/>
          <w:b/>
          <w:bCs/>
          <w:color w:val="004289"/>
          <w:sz w:val="51"/>
          <w:szCs w:val="51"/>
          <w:lang w:eastAsia="fr-FR"/>
        </w:rPr>
        <w:t>S</w:t>
      </w:r>
      <w:r w:rsidR="0093147F" w:rsidRPr="0093147F">
        <w:rPr>
          <w:rFonts w:ascii="Trebuchet MS" w:eastAsia="Times New Roman" w:hAnsi="Trebuchet MS" w:cs="Times New Roman"/>
          <w:b/>
          <w:bCs/>
          <w:color w:val="004289"/>
          <w:sz w:val="51"/>
          <w:szCs w:val="51"/>
          <w:lang w:eastAsia="fr-FR"/>
        </w:rPr>
        <w:t xml:space="preserve"> </w:t>
      </w:r>
      <w:r>
        <w:rPr>
          <w:rFonts w:ascii="Trebuchet MS" w:eastAsia="Times New Roman" w:hAnsi="Trebuchet MS" w:cs="Times New Roman"/>
          <w:b/>
          <w:bCs/>
          <w:color w:val="004289"/>
          <w:sz w:val="51"/>
          <w:szCs w:val="51"/>
          <w:lang w:eastAsia="fr-FR"/>
        </w:rPr>
        <w:t>DES PERSONNES SUR LES DONNEES A CARACTERE PERSONNEL</w:t>
      </w:r>
    </w:p>
    <w:p w14:paraId="1F75FD60" w14:textId="0A4C91B5" w:rsidR="00F84F7B" w:rsidRDefault="00DB0A65" w:rsidP="00F84F7B">
      <w:pPr>
        <w:spacing w:before="210" w:after="360" w:line="240" w:lineRule="atLeast"/>
        <w:jc w:val="both"/>
        <w:outlineLvl w:val="2"/>
        <w:rPr>
          <w:rFonts w:ascii="Trebuchet MS" w:eastAsia="Times New Roman" w:hAnsi="Trebuchet MS" w:cs="Times New Roman"/>
          <w:color w:val="000000"/>
          <w:sz w:val="21"/>
          <w:szCs w:val="21"/>
          <w:lang w:eastAsia="fr-FR"/>
        </w:rPr>
      </w:pPr>
      <w:r w:rsidRPr="00DB0A65">
        <w:rPr>
          <w:rFonts w:ascii="SFR-Regular" w:hAnsi="SFR-Regular" w:cs="Arial"/>
          <w:vanish/>
          <w:sz w:val="21"/>
          <w:szCs w:val="21"/>
        </w:rPr>
        <w:t>Vous pouvez demander à tout moment l’accès aux données à caractère personnel vous concernant, leur rectification, leur effacement (dans la mesure où cela n’empêche pas la bonne exécution du contrat ou le respect des obligations légales de SFR) et la limitation d’un ou plusieurs traitements particuliers de données vous concernant, dans les conditions prévues par la Réglementation.</w:t>
      </w:r>
      <w:r w:rsidRPr="00DB0A65">
        <w:rPr>
          <w:rFonts w:ascii="SFR-Regular" w:hAnsi="SFR-Regular" w:cs="Arial"/>
          <w:vanish/>
          <w:sz w:val="21"/>
          <w:szCs w:val="21"/>
        </w:rPr>
        <w:br/>
      </w:r>
      <w:r w:rsidRPr="00DB0A65">
        <w:rPr>
          <w:rFonts w:ascii="SFR-Regular" w:hAnsi="SFR-Regular" w:cs="Arial"/>
          <w:vanish/>
          <w:sz w:val="21"/>
          <w:szCs w:val="21"/>
        </w:rPr>
        <w:br/>
        <w:t>Vous disposez également du droit de modifier ou de retirer, à tout moment, les consentements que vous nous avez accordés pour le traitement de vos données à caractère personnel.</w:t>
      </w:r>
      <w:r w:rsidRPr="00DB0A65">
        <w:rPr>
          <w:rFonts w:ascii="SFR-Regular" w:hAnsi="SFR-Regular" w:cs="Arial"/>
          <w:vanish/>
          <w:sz w:val="21"/>
          <w:szCs w:val="21"/>
        </w:rPr>
        <w:br/>
      </w:r>
      <w:r w:rsidRPr="00DB0A65">
        <w:rPr>
          <w:rFonts w:ascii="SFR-Regular" w:hAnsi="SFR-Regular" w:cs="Arial"/>
          <w:vanish/>
          <w:sz w:val="21"/>
          <w:szCs w:val="21"/>
        </w:rPr>
        <w:br/>
        <w:t>Vous disposez par ailleurs du droit de vous opposer à un traitement de vos données à caractère personnel et du droit à leur portabilité, dans les conditions fixées par la Réglementation.</w:t>
      </w:r>
      <w:r w:rsidRPr="00DB0A65">
        <w:rPr>
          <w:rFonts w:ascii="SFR-Regular" w:hAnsi="SFR-Regular" w:cs="Arial"/>
          <w:vanish/>
          <w:sz w:val="21"/>
          <w:szCs w:val="21"/>
        </w:rPr>
        <w:br/>
      </w:r>
      <w:r w:rsidRPr="00DB0A65">
        <w:rPr>
          <w:rFonts w:ascii="SFR-Regular" w:hAnsi="SFR-Regular" w:cs="Arial"/>
          <w:vanish/>
          <w:sz w:val="21"/>
          <w:szCs w:val="21"/>
        </w:rPr>
        <w:br/>
        <w:t xml:space="preserve">Vos données à caractère personnel peuvent être conservées ou supprimées après votre décès conformément à la Réglementation. Vous disposez du droit de donner instruction à SFR de communiquer ces données à un tiers que vous aurez préalablement désigné. </w:t>
      </w:r>
      <w:r>
        <w:rPr>
          <w:rFonts w:ascii="SFR-Regular" w:hAnsi="SFR-Regular" w:cs="Arial"/>
          <w:vanish/>
          <w:sz w:val="21"/>
          <w:szCs w:val="21"/>
        </w:rPr>
        <w:t>Vous pouvez demander à tout moment l’accès aux données à caractère personnel vous concernant, leur rectification, leur effacement (dans la mesure où cela n’empêche pas la bonne exécution du contrat ou le respect des obligations légales de SFR) et la limitation d’un ou plusieurs traitements particuliers de données vous concernant, dans les conditions prévues par la Réglementation.</w:t>
      </w:r>
      <w:r>
        <w:rPr>
          <w:rFonts w:ascii="SFR-Regular" w:hAnsi="SFR-Regular" w:cs="Arial"/>
          <w:vanish/>
          <w:sz w:val="21"/>
          <w:szCs w:val="21"/>
        </w:rPr>
        <w:br/>
      </w:r>
      <w:r>
        <w:rPr>
          <w:rFonts w:ascii="SFR-Regular" w:hAnsi="SFR-Regular" w:cs="Arial"/>
          <w:vanish/>
          <w:sz w:val="21"/>
          <w:szCs w:val="21"/>
        </w:rPr>
        <w:br/>
        <w:t>Vous disposez également du droit de modifier ou de retirer, à tout moment, les consentements que vous nous avez accordés pour le traitement de vos données à caractère personnel.</w:t>
      </w:r>
      <w:r>
        <w:rPr>
          <w:rFonts w:ascii="SFR-Regular" w:hAnsi="SFR-Regular" w:cs="Arial"/>
          <w:vanish/>
          <w:sz w:val="21"/>
          <w:szCs w:val="21"/>
        </w:rPr>
        <w:br/>
      </w:r>
      <w:r>
        <w:rPr>
          <w:rFonts w:ascii="SFR-Regular" w:hAnsi="SFR-Regular" w:cs="Arial"/>
          <w:vanish/>
          <w:sz w:val="21"/>
          <w:szCs w:val="21"/>
        </w:rPr>
        <w:br/>
        <w:t>Vous disposez par ailleurs du droit de vous opposer à un traitement de vos données à caractère personnel et du droit à leur portabilité, dans les conditions fixées par la Réglementation.</w:t>
      </w:r>
      <w:r>
        <w:rPr>
          <w:rFonts w:ascii="SFR-Regular" w:hAnsi="SFR-Regular" w:cs="Arial"/>
          <w:vanish/>
          <w:sz w:val="21"/>
          <w:szCs w:val="21"/>
        </w:rPr>
        <w:br/>
      </w:r>
      <w:r>
        <w:rPr>
          <w:rFonts w:ascii="SFR-Regular" w:hAnsi="SFR-Regular" w:cs="Arial"/>
          <w:vanish/>
          <w:sz w:val="21"/>
          <w:szCs w:val="21"/>
        </w:rPr>
        <w:br/>
        <w:t>Vos données à caractère personnel peuvent être conservées ou supprimées après votre décès conformément à la Réglementation. Vous disposez du droit de donner instruction à SFR de communiquer ces données à un tiers que vous aurez préalablement désigné.</w:t>
      </w:r>
      <w:bookmarkStart w:id="1" w:name="_Hlk353699"/>
      <w:r w:rsidR="00D4340A">
        <w:rPr>
          <w:rFonts w:ascii="Trebuchet MS" w:eastAsia="Times New Roman" w:hAnsi="Trebuchet MS" w:cs="Times New Roman"/>
          <w:color w:val="000000"/>
          <w:sz w:val="21"/>
          <w:szCs w:val="21"/>
          <w:lang w:eastAsia="fr-FR"/>
        </w:rPr>
        <w:t xml:space="preserve">Toute personne concernée </w:t>
      </w:r>
      <w:bookmarkEnd w:id="1"/>
      <w:r>
        <w:rPr>
          <w:rFonts w:ascii="Trebuchet MS" w:eastAsia="Times New Roman" w:hAnsi="Trebuchet MS" w:cs="Times New Roman"/>
          <w:color w:val="000000"/>
          <w:sz w:val="21"/>
          <w:szCs w:val="21"/>
          <w:lang w:eastAsia="fr-FR"/>
        </w:rPr>
        <w:t>p</w:t>
      </w:r>
      <w:r w:rsidR="00D4340A">
        <w:rPr>
          <w:rFonts w:ascii="Trebuchet MS" w:eastAsia="Times New Roman" w:hAnsi="Trebuchet MS" w:cs="Times New Roman"/>
          <w:color w:val="000000"/>
          <w:sz w:val="21"/>
          <w:szCs w:val="21"/>
          <w:lang w:eastAsia="fr-FR"/>
        </w:rPr>
        <w:t>eut</w:t>
      </w:r>
      <w:r>
        <w:rPr>
          <w:rFonts w:ascii="Trebuchet MS" w:eastAsia="Times New Roman" w:hAnsi="Trebuchet MS" w:cs="Times New Roman"/>
          <w:color w:val="000000"/>
          <w:sz w:val="21"/>
          <w:szCs w:val="21"/>
          <w:lang w:eastAsia="fr-FR"/>
        </w:rPr>
        <w:t xml:space="preserve"> demander à tout moment l’accès, la rectification, l’effacement ou la limitation des données à caractère personnel </w:t>
      </w:r>
      <w:r w:rsidR="00D4340A">
        <w:rPr>
          <w:rFonts w:ascii="Trebuchet MS" w:eastAsia="Times New Roman" w:hAnsi="Trebuchet MS" w:cs="Times New Roman"/>
          <w:color w:val="000000"/>
          <w:sz w:val="21"/>
          <w:szCs w:val="21"/>
          <w:lang w:eastAsia="fr-FR"/>
        </w:rPr>
        <w:t>la</w:t>
      </w:r>
      <w:r>
        <w:rPr>
          <w:rFonts w:ascii="Trebuchet MS" w:eastAsia="Times New Roman" w:hAnsi="Trebuchet MS" w:cs="Times New Roman"/>
          <w:color w:val="000000"/>
          <w:sz w:val="21"/>
          <w:szCs w:val="21"/>
          <w:lang w:eastAsia="fr-FR"/>
        </w:rPr>
        <w:t xml:space="preserve"> concernant</w:t>
      </w:r>
      <w:r w:rsidR="00F84F7B">
        <w:rPr>
          <w:rFonts w:ascii="Trebuchet MS" w:eastAsia="Times New Roman" w:hAnsi="Trebuchet MS" w:cs="Times New Roman"/>
          <w:color w:val="000000"/>
          <w:sz w:val="21"/>
          <w:szCs w:val="21"/>
          <w:lang w:eastAsia="fr-FR"/>
        </w:rPr>
        <w:t xml:space="preserve">. </w:t>
      </w:r>
    </w:p>
    <w:p w14:paraId="0C861981" w14:textId="59DF7496" w:rsidR="00F84F7B" w:rsidRDefault="00D4340A" w:rsidP="00F84F7B">
      <w:pPr>
        <w:spacing w:before="210" w:after="360" w:line="240" w:lineRule="atLeast"/>
        <w:jc w:val="both"/>
        <w:outlineLvl w:val="2"/>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Toute personne concernée </w:t>
      </w:r>
      <w:r w:rsidR="00F84F7B">
        <w:rPr>
          <w:rFonts w:ascii="Trebuchet MS" w:eastAsia="Times New Roman" w:hAnsi="Trebuchet MS" w:cs="Times New Roman"/>
          <w:color w:val="000000"/>
          <w:sz w:val="21"/>
          <w:szCs w:val="21"/>
          <w:lang w:eastAsia="fr-FR"/>
        </w:rPr>
        <w:t xml:space="preserve">dispose du droit de modifier ou retirer </w:t>
      </w:r>
      <w:r>
        <w:rPr>
          <w:rFonts w:ascii="Trebuchet MS" w:eastAsia="Times New Roman" w:hAnsi="Trebuchet MS" w:cs="Times New Roman"/>
          <w:color w:val="000000"/>
          <w:sz w:val="21"/>
          <w:szCs w:val="21"/>
          <w:lang w:eastAsia="fr-FR"/>
        </w:rPr>
        <w:t>son</w:t>
      </w:r>
      <w:r w:rsidR="00F84F7B">
        <w:rPr>
          <w:rFonts w:ascii="Trebuchet MS" w:eastAsia="Times New Roman" w:hAnsi="Trebuchet MS" w:cs="Times New Roman"/>
          <w:color w:val="000000"/>
          <w:sz w:val="21"/>
          <w:szCs w:val="21"/>
          <w:lang w:eastAsia="fr-FR"/>
        </w:rPr>
        <w:t xml:space="preserve"> consentement</w:t>
      </w:r>
      <w:r>
        <w:rPr>
          <w:rFonts w:ascii="Trebuchet MS" w:eastAsia="Times New Roman" w:hAnsi="Trebuchet MS" w:cs="Times New Roman"/>
          <w:color w:val="000000"/>
          <w:sz w:val="21"/>
          <w:szCs w:val="21"/>
          <w:lang w:eastAsia="fr-FR"/>
        </w:rPr>
        <w:t xml:space="preserve">, </w:t>
      </w:r>
      <w:r w:rsidR="00F84F7B">
        <w:rPr>
          <w:rFonts w:ascii="Trebuchet MS" w:eastAsia="Times New Roman" w:hAnsi="Trebuchet MS" w:cs="Times New Roman"/>
          <w:color w:val="000000"/>
          <w:sz w:val="21"/>
          <w:szCs w:val="21"/>
          <w:lang w:eastAsia="fr-FR"/>
        </w:rPr>
        <w:t>pour le traitement des données à caractère personnel</w:t>
      </w:r>
      <w:r>
        <w:rPr>
          <w:rFonts w:ascii="Trebuchet MS" w:eastAsia="Times New Roman" w:hAnsi="Trebuchet MS" w:cs="Times New Roman"/>
          <w:color w:val="000000"/>
          <w:sz w:val="21"/>
          <w:szCs w:val="21"/>
          <w:lang w:eastAsia="fr-FR"/>
        </w:rPr>
        <w:t xml:space="preserve"> la concernant</w:t>
      </w:r>
      <w:r w:rsidR="00F84F7B">
        <w:rPr>
          <w:rFonts w:ascii="Trebuchet MS" w:eastAsia="Times New Roman" w:hAnsi="Trebuchet MS" w:cs="Times New Roman"/>
          <w:color w:val="000000"/>
          <w:sz w:val="21"/>
          <w:szCs w:val="21"/>
          <w:lang w:eastAsia="fr-FR"/>
        </w:rPr>
        <w:t xml:space="preserve">. </w:t>
      </w:r>
    </w:p>
    <w:p w14:paraId="0F8D243C" w14:textId="14A47064" w:rsidR="00DB0A65" w:rsidRDefault="00F84F7B" w:rsidP="00F84F7B">
      <w:pPr>
        <w:spacing w:before="210" w:after="360" w:line="240" w:lineRule="atLeast"/>
        <w:jc w:val="both"/>
        <w:outlineLvl w:val="2"/>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Enfin, </w:t>
      </w:r>
      <w:r w:rsidR="00D4340A">
        <w:rPr>
          <w:rFonts w:ascii="Trebuchet MS" w:eastAsia="Times New Roman" w:hAnsi="Trebuchet MS" w:cs="Times New Roman"/>
          <w:color w:val="000000"/>
          <w:sz w:val="21"/>
          <w:szCs w:val="21"/>
          <w:lang w:eastAsia="fr-FR"/>
        </w:rPr>
        <w:t>toute personne concernée</w:t>
      </w:r>
      <w:r>
        <w:rPr>
          <w:rFonts w:ascii="Trebuchet MS" w:eastAsia="Times New Roman" w:hAnsi="Trebuchet MS" w:cs="Times New Roman"/>
          <w:color w:val="000000"/>
          <w:sz w:val="21"/>
          <w:szCs w:val="21"/>
          <w:lang w:eastAsia="fr-FR"/>
        </w:rPr>
        <w:t xml:space="preserve"> dispose du droit de </w:t>
      </w:r>
      <w:r w:rsidR="00D4340A">
        <w:rPr>
          <w:rFonts w:ascii="Trebuchet MS" w:eastAsia="Times New Roman" w:hAnsi="Trebuchet MS" w:cs="Times New Roman"/>
          <w:color w:val="000000"/>
          <w:sz w:val="21"/>
          <w:szCs w:val="21"/>
          <w:lang w:eastAsia="fr-FR"/>
        </w:rPr>
        <w:t>s’</w:t>
      </w:r>
      <w:r>
        <w:rPr>
          <w:rFonts w:ascii="Trebuchet MS" w:eastAsia="Times New Roman" w:hAnsi="Trebuchet MS" w:cs="Times New Roman"/>
          <w:color w:val="000000"/>
          <w:sz w:val="21"/>
          <w:szCs w:val="21"/>
          <w:lang w:eastAsia="fr-FR"/>
        </w:rPr>
        <w:t xml:space="preserve">opposer à un traitement de données à caractère personnel et du droit à </w:t>
      </w:r>
      <w:r w:rsidR="00D4340A">
        <w:rPr>
          <w:rFonts w:ascii="Trebuchet MS" w:eastAsia="Times New Roman" w:hAnsi="Trebuchet MS" w:cs="Times New Roman"/>
          <w:color w:val="000000"/>
          <w:sz w:val="21"/>
          <w:szCs w:val="21"/>
          <w:lang w:eastAsia="fr-FR"/>
        </w:rPr>
        <w:t>la</w:t>
      </w:r>
      <w:r>
        <w:rPr>
          <w:rFonts w:ascii="Trebuchet MS" w:eastAsia="Times New Roman" w:hAnsi="Trebuchet MS" w:cs="Times New Roman"/>
          <w:color w:val="000000"/>
          <w:sz w:val="21"/>
          <w:szCs w:val="21"/>
          <w:lang w:eastAsia="fr-FR"/>
        </w:rPr>
        <w:t xml:space="preserve"> portabilité </w:t>
      </w:r>
      <w:r w:rsidR="00D4340A">
        <w:rPr>
          <w:rFonts w:ascii="Trebuchet MS" w:eastAsia="Times New Roman" w:hAnsi="Trebuchet MS" w:cs="Times New Roman"/>
          <w:color w:val="000000"/>
          <w:sz w:val="21"/>
          <w:szCs w:val="21"/>
          <w:lang w:eastAsia="fr-FR"/>
        </w:rPr>
        <w:t xml:space="preserve">de ces données </w:t>
      </w:r>
      <w:r>
        <w:rPr>
          <w:rFonts w:ascii="Trebuchet MS" w:eastAsia="Times New Roman" w:hAnsi="Trebuchet MS" w:cs="Times New Roman"/>
          <w:color w:val="000000"/>
          <w:sz w:val="21"/>
          <w:szCs w:val="21"/>
          <w:lang w:eastAsia="fr-FR"/>
        </w:rPr>
        <w:t>dans les conditions fixées par la réglementation</w:t>
      </w:r>
      <w:r w:rsidR="00DB0A65">
        <w:rPr>
          <w:rFonts w:ascii="Trebuchet MS" w:eastAsia="Times New Roman" w:hAnsi="Trebuchet MS" w:cs="Times New Roman"/>
          <w:color w:val="000000"/>
          <w:sz w:val="21"/>
          <w:szCs w:val="21"/>
          <w:lang w:eastAsia="fr-FR"/>
        </w:rPr>
        <w:t xml:space="preserve">. </w:t>
      </w:r>
    </w:p>
    <w:p w14:paraId="34B3D861" w14:textId="24C2EA7A" w:rsidR="00CC7A75" w:rsidRDefault="00CC7A75" w:rsidP="00F84F7B">
      <w:pPr>
        <w:spacing w:before="210" w:after="360" w:line="240" w:lineRule="atLeast"/>
        <w:jc w:val="both"/>
        <w:outlineLvl w:val="2"/>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L’adresse </w:t>
      </w:r>
      <w:hyperlink r:id="rId8" w:history="1">
        <w:r w:rsidR="00CD359B" w:rsidRPr="00CD359B">
          <w:rPr>
            <w:rStyle w:val="Lienhypertexte"/>
            <w:rFonts w:ascii="Trebuchet MS" w:eastAsia="Times New Roman" w:hAnsi="Trebuchet MS" w:cs="Times New Roman"/>
            <w:sz w:val="21"/>
            <w:szCs w:val="21"/>
            <w:lang w:eastAsia="fr-FR"/>
          </w:rPr>
          <w:t>dataprivacy@isagri.</w:t>
        </w:r>
        <w:r w:rsidR="00CD359B" w:rsidRPr="00F3463A">
          <w:rPr>
            <w:rStyle w:val="Lienhypertexte"/>
            <w:rFonts w:ascii="Trebuchet MS" w:eastAsia="Times New Roman" w:hAnsi="Trebuchet MS" w:cs="Times New Roman"/>
            <w:sz w:val="21"/>
            <w:szCs w:val="21"/>
            <w:lang w:eastAsia="fr-FR"/>
          </w:rPr>
          <w:t>fr</w:t>
        </w:r>
      </w:hyperlink>
      <w:r>
        <w:rPr>
          <w:rFonts w:ascii="Trebuchet MS" w:eastAsia="Times New Roman" w:hAnsi="Trebuchet MS" w:cs="Times New Roman"/>
          <w:color w:val="000000"/>
          <w:sz w:val="21"/>
          <w:szCs w:val="21"/>
          <w:lang w:eastAsia="fr-FR"/>
        </w:rPr>
        <w:t xml:space="preserve"> est à cet usage.</w:t>
      </w:r>
    </w:p>
    <w:p w14:paraId="7280DF1F" w14:textId="77777777" w:rsidR="00CC7A75" w:rsidRDefault="0093147F" w:rsidP="00814627">
      <w:pPr>
        <w:spacing w:before="210" w:after="360" w:line="240" w:lineRule="atLeast"/>
        <w:jc w:val="both"/>
        <w:outlineLvl w:val="2"/>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lastRenderedPageBreak/>
        <w:t>DUREE DE CONSERVATION DES DONNÉES</w:t>
      </w:r>
    </w:p>
    <w:p w14:paraId="54FC98F4" w14:textId="64AA0942" w:rsidR="0093147F" w:rsidRPr="0093147F" w:rsidRDefault="00CC7A75" w:rsidP="00D4340A">
      <w:pPr>
        <w:spacing w:before="210" w:after="360" w:line="240" w:lineRule="atLeast"/>
        <w:jc w:val="both"/>
        <w:outlineLvl w:val="2"/>
        <w:rPr>
          <w:rFonts w:ascii="Trebuchet MS" w:eastAsia="Times New Roman" w:hAnsi="Trebuchet MS" w:cs="Times New Roman"/>
          <w:color w:val="000000"/>
          <w:sz w:val="21"/>
          <w:szCs w:val="21"/>
          <w:lang w:eastAsia="fr-FR"/>
        </w:rPr>
      </w:pPr>
      <w:r w:rsidRPr="00987195">
        <w:rPr>
          <w:rFonts w:ascii="OpenSans" w:hAnsi="OpenSans" w:cs="Arial"/>
          <w:color w:val="444444"/>
          <w:sz w:val="21"/>
          <w:szCs w:val="21"/>
        </w:rPr>
        <w:br/>
      </w:r>
      <w:r w:rsidRPr="00D4340A">
        <w:rPr>
          <w:rFonts w:ascii="Trebuchet MS" w:eastAsia="Times New Roman" w:hAnsi="Trebuchet MS" w:cs="Times New Roman"/>
          <w:color w:val="000000"/>
          <w:sz w:val="21"/>
          <w:szCs w:val="21"/>
          <w:lang w:eastAsia="fr-FR"/>
        </w:rPr>
        <w:t>Les données à caractère personnel sont conservées pendant une durée limitée</w:t>
      </w:r>
      <w:r w:rsidR="00D4340A">
        <w:rPr>
          <w:rFonts w:ascii="Trebuchet MS" w:eastAsia="Times New Roman" w:hAnsi="Trebuchet MS" w:cs="Times New Roman"/>
          <w:color w:val="000000"/>
          <w:sz w:val="21"/>
          <w:szCs w:val="21"/>
          <w:lang w:eastAsia="fr-FR"/>
        </w:rPr>
        <w:t>,</w:t>
      </w:r>
      <w:r w:rsidRPr="00D4340A">
        <w:rPr>
          <w:rFonts w:ascii="Trebuchet MS" w:eastAsia="Times New Roman" w:hAnsi="Trebuchet MS" w:cs="Times New Roman"/>
          <w:color w:val="000000"/>
          <w:sz w:val="21"/>
          <w:szCs w:val="21"/>
          <w:lang w:eastAsia="fr-FR"/>
        </w:rPr>
        <w:t xml:space="preserve"> qui n’excède pas la durée nécessaire aux finalités de </w:t>
      </w:r>
      <w:proofErr w:type="gramStart"/>
      <w:r w:rsidRPr="00D4340A">
        <w:rPr>
          <w:rFonts w:ascii="Trebuchet MS" w:eastAsia="Times New Roman" w:hAnsi="Trebuchet MS" w:cs="Times New Roman"/>
          <w:color w:val="000000"/>
          <w:sz w:val="21"/>
          <w:szCs w:val="21"/>
          <w:lang w:eastAsia="fr-FR"/>
        </w:rPr>
        <w:t>collecte</w:t>
      </w:r>
      <w:r w:rsidR="00934E5C">
        <w:rPr>
          <w:rFonts w:ascii="Trebuchet MS" w:eastAsia="Times New Roman" w:hAnsi="Trebuchet MS" w:cs="Times New Roman"/>
          <w:color w:val="000000"/>
          <w:sz w:val="21"/>
          <w:szCs w:val="21"/>
          <w:lang w:eastAsia="fr-FR"/>
        </w:rPr>
        <w:t xml:space="preserve">, </w:t>
      </w:r>
      <w:r w:rsidRPr="00D4340A">
        <w:rPr>
          <w:rFonts w:ascii="Trebuchet MS" w:eastAsia="Times New Roman" w:hAnsi="Trebuchet MS" w:cs="Times New Roman"/>
          <w:color w:val="000000"/>
          <w:sz w:val="21"/>
          <w:szCs w:val="21"/>
          <w:lang w:eastAsia="fr-FR"/>
        </w:rPr>
        <w:t xml:space="preserve"> dans</w:t>
      </w:r>
      <w:proofErr w:type="gramEnd"/>
      <w:r w:rsidRPr="00D4340A">
        <w:rPr>
          <w:rFonts w:ascii="Trebuchet MS" w:eastAsia="Times New Roman" w:hAnsi="Trebuchet MS" w:cs="Times New Roman"/>
          <w:color w:val="000000"/>
          <w:sz w:val="21"/>
          <w:szCs w:val="21"/>
          <w:lang w:eastAsia="fr-FR"/>
        </w:rPr>
        <w:t xml:space="preserve"> des conditions qui assurent leur sécurité</w:t>
      </w:r>
      <w:r w:rsidR="00934E5C">
        <w:rPr>
          <w:rFonts w:ascii="Trebuchet MS" w:eastAsia="Times New Roman" w:hAnsi="Trebuchet MS" w:cs="Times New Roman"/>
          <w:color w:val="000000"/>
          <w:sz w:val="21"/>
          <w:szCs w:val="21"/>
          <w:lang w:eastAsia="fr-FR"/>
        </w:rPr>
        <w:t xml:space="preserve"> et dans le respect du cadre réglementaire</w:t>
      </w:r>
      <w:r w:rsidRPr="00D4340A">
        <w:rPr>
          <w:rFonts w:ascii="Trebuchet MS" w:eastAsia="Times New Roman" w:hAnsi="Trebuchet MS" w:cs="Times New Roman"/>
          <w:color w:val="000000"/>
          <w:sz w:val="21"/>
          <w:szCs w:val="21"/>
          <w:lang w:eastAsia="fr-FR"/>
        </w:rPr>
        <w:t>.</w:t>
      </w:r>
      <w:r w:rsidR="0093147F" w:rsidRPr="0093147F">
        <w:rPr>
          <w:rFonts w:ascii="Trebuchet MS" w:eastAsia="Times New Roman" w:hAnsi="Trebuchet MS" w:cs="Times New Roman"/>
          <w:color w:val="000000"/>
          <w:sz w:val="21"/>
          <w:szCs w:val="21"/>
          <w:lang w:eastAsia="fr-FR"/>
        </w:rPr>
        <w:t xml:space="preserve"> </w:t>
      </w:r>
    </w:p>
    <w:p w14:paraId="7984A9AB" w14:textId="77777777" w:rsidR="0093147F" w:rsidRPr="0093147F" w:rsidRDefault="0093147F" w:rsidP="0093147F">
      <w:pPr>
        <w:spacing w:before="210" w:after="360" w:line="240" w:lineRule="atLeast"/>
        <w:outlineLvl w:val="2"/>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t>PROTECTION DES DONNÉES</w:t>
      </w:r>
    </w:p>
    <w:p w14:paraId="5183FEA7" w14:textId="77777777" w:rsidR="00B074DF" w:rsidRDefault="00B074DF" w:rsidP="00B074DF">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 xml:space="preserve">ISAGRI prend les </w:t>
      </w:r>
      <w:r w:rsidRPr="00B074DF">
        <w:rPr>
          <w:rFonts w:ascii="Trebuchet MS" w:eastAsia="Times New Roman" w:hAnsi="Trebuchet MS" w:cs="Times New Roman"/>
          <w:color w:val="000000"/>
          <w:sz w:val="21"/>
          <w:szCs w:val="21"/>
          <w:lang w:eastAsia="fr-FR"/>
        </w:rPr>
        <w:t>mesures techniques et organisationnelles appropriées afin de garantir un niveau de sécurité adapté au risque</w:t>
      </w:r>
      <w:r>
        <w:rPr>
          <w:rFonts w:ascii="Trebuchet MS" w:eastAsia="Times New Roman" w:hAnsi="Trebuchet MS" w:cs="Times New Roman"/>
          <w:color w:val="000000"/>
          <w:sz w:val="21"/>
          <w:szCs w:val="21"/>
          <w:lang w:eastAsia="fr-FR"/>
        </w:rPr>
        <w:t xml:space="preserve">, pour les données dont elle assure le traitement. </w:t>
      </w:r>
    </w:p>
    <w:p w14:paraId="67FEB3C6" w14:textId="77777777" w:rsidR="00B074DF" w:rsidRDefault="00B074DF" w:rsidP="00B074DF">
      <w:pPr>
        <w:spacing w:after="0"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Ainsi :</w:t>
      </w:r>
    </w:p>
    <w:p w14:paraId="7392F6B1" w14:textId="7D453EC5" w:rsidR="00B074DF" w:rsidRPr="00B074DF" w:rsidRDefault="00B074DF" w:rsidP="00B074DF">
      <w:pPr>
        <w:pStyle w:val="Paragraphedeliste"/>
        <w:numPr>
          <w:ilvl w:val="0"/>
          <w:numId w:val="7"/>
        </w:numPr>
        <w:jc w:val="both"/>
        <w:rPr>
          <w:rFonts w:ascii="Trebuchet MS" w:hAnsi="Trebuchet MS"/>
          <w:color w:val="000000"/>
          <w:sz w:val="21"/>
          <w:szCs w:val="21"/>
        </w:rPr>
      </w:pPr>
      <w:r>
        <w:rPr>
          <w:rFonts w:ascii="Trebuchet MS" w:hAnsi="Trebuchet MS"/>
          <w:color w:val="000000"/>
          <w:sz w:val="21"/>
          <w:szCs w:val="21"/>
        </w:rPr>
        <w:t>L</w:t>
      </w:r>
      <w:r w:rsidRPr="00B074DF">
        <w:rPr>
          <w:rFonts w:ascii="Trebuchet MS" w:hAnsi="Trebuchet MS"/>
          <w:color w:val="000000"/>
          <w:sz w:val="21"/>
          <w:szCs w:val="21"/>
        </w:rPr>
        <w:t>es collaborateurs ISAGRI ont été sensibilisés sur la réglementation liée à la protection des données à caractère personnel et sont soumis à un engagement de confidentialité.</w:t>
      </w:r>
    </w:p>
    <w:p w14:paraId="568A22C4" w14:textId="4E808C94" w:rsidR="00B074DF" w:rsidRPr="00B074DF" w:rsidRDefault="00B074DF" w:rsidP="00B074DF">
      <w:pPr>
        <w:pStyle w:val="Paragraphedeliste"/>
        <w:numPr>
          <w:ilvl w:val="0"/>
          <w:numId w:val="7"/>
        </w:numPr>
        <w:jc w:val="both"/>
        <w:rPr>
          <w:rFonts w:ascii="Trebuchet MS" w:hAnsi="Trebuchet MS"/>
          <w:color w:val="000000"/>
          <w:sz w:val="21"/>
          <w:szCs w:val="21"/>
        </w:rPr>
      </w:pPr>
      <w:r w:rsidRPr="00B074DF">
        <w:rPr>
          <w:rFonts w:ascii="Trebuchet MS" w:hAnsi="Trebuchet MS"/>
          <w:color w:val="000000"/>
          <w:sz w:val="21"/>
          <w:szCs w:val="21"/>
        </w:rPr>
        <w:t xml:space="preserve">L’accès à ces données est strictement limité aux collaborateurs devant y avoir accès. </w:t>
      </w:r>
    </w:p>
    <w:p w14:paraId="6FE7D0A8" w14:textId="45291B18" w:rsidR="00B074DF" w:rsidRDefault="00B074DF" w:rsidP="00B074DF">
      <w:pPr>
        <w:pStyle w:val="Paragraphedeliste"/>
        <w:numPr>
          <w:ilvl w:val="0"/>
          <w:numId w:val="7"/>
        </w:numPr>
        <w:jc w:val="both"/>
        <w:rPr>
          <w:rFonts w:ascii="Trebuchet MS" w:hAnsi="Trebuchet MS"/>
          <w:color w:val="000000"/>
          <w:sz w:val="21"/>
          <w:szCs w:val="21"/>
        </w:rPr>
      </w:pPr>
      <w:r w:rsidRPr="00B074DF">
        <w:rPr>
          <w:rFonts w:ascii="Trebuchet MS" w:hAnsi="Trebuchet MS"/>
          <w:color w:val="000000"/>
          <w:sz w:val="21"/>
          <w:szCs w:val="21"/>
        </w:rPr>
        <w:t xml:space="preserve">Des registres de traitement ont été élaborés. </w:t>
      </w:r>
    </w:p>
    <w:p w14:paraId="55013485" w14:textId="1EF5B752" w:rsidR="00B074DF" w:rsidRDefault="00B074DF" w:rsidP="00B074DF">
      <w:pPr>
        <w:pStyle w:val="Paragraphedeliste"/>
        <w:numPr>
          <w:ilvl w:val="0"/>
          <w:numId w:val="7"/>
        </w:numPr>
        <w:jc w:val="both"/>
        <w:rPr>
          <w:rFonts w:ascii="Trebuchet MS" w:hAnsi="Trebuchet MS"/>
          <w:color w:val="000000"/>
          <w:sz w:val="21"/>
          <w:szCs w:val="21"/>
        </w:rPr>
      </w:pPr>
      <w:r>
        <w:rPr>
          <w:rFonts w:ascii="Trebuchet MS" w:hAnsi="Trebuchet MS"/>
          <w:color w:val="000000"/>
          <w:sz w:val="21"/>
          <w:szCs w:val="21"/>
        </w:rPr>
        <w:t xml:space="preserve">Une adresse dédiée recueille toute demande concernant les droits des personnes sur les données personnelles la concernant : </w:t>
      </w:r>
      <w:hyperlink r:id="rId9" w:history="1">
        <w:r w:rsidR="00934E5C" w:rsidRPr="00934E5C">
          <w:rPr>
            <w:rStyle w:val="Lienhypertexte"/>
            <w:rFonts w:ascii="Trebuchet MS" w:hAnsi="Trebuchet MS"/>
            <w:sz w:val="21"/>
            <w:szCs w:val="21"/>
          </w:rPr>
          <w:t>dataprivacy@isagri.fr</w:t>
        </w:r>
      </w:hyperlink>
      <w:r>
        <w:rPr>
          <w:rFonts w:ascii="Trebuchet MS" w:hAnsi="Trebuchet MS"/>
          <w:color w:val="000000"/>
          <w:sz w:val="21"/>
          <w:szCs w:val="21"/>
        </w:rPr>
        <w:t xml:space="preserve"> </w:t>
      </w:r>
    </w:p>
    <w:p w14:paraId="3F9806AB" w14:textId="64861176" w:rsidR="00B074DF" w:rsidRDefault="00B074DF" w:rsidP="00B074DF">
      <w:pPr>
        <w:pStyle w:val="Paragraphedeliste"/>
        <w:numPr>
          <w:ilvl w:val="0"/>
          <w:numId w:val="7"/>
        </w:numPr>
        <w:jc w:val="both"/>
        <w:rPr>
          <w:rFonts w:ascii="Trebuchet MS" w:hAnsi="Trebuchet MS"/>
          <w:color w:val="000000"/>
          <w:sz w:val="21"/>
          <w:szCs w:val="21"/>
        </w:rPr>
      </w:pPr>
      <w:r>
        <w:rPr>
          <w:rFonts w:ascii="Trebuchet MS" w:hAnsi="Trebuchet MS"/>
          <w:color w:val="000000"/>
          <w:sz w:val="21"/>
          <w:szCs w:val="21"/>
        </w:rPr>
        <w:t>Une procédure a été mise en place en cas de faille de sécurité</w:t>
      </w:r>
    </w:p>
    <w:p w14:paraId="0658CC7D" w14:textId="1D3C7623" w:rsidR="00B074DF" w:rsidRPr="00B074DF" w:rsidRDefault="00B074DF" w:rsidP="00B074DF">
      <w:pPr>
        <w:pStyle w:val="Paragraphedeliste"/>
        <w:numPr>
          <w:ilvl w:val="0"/>
          <w:numId w:val="7"/>
        </w:numPr>
        <w:jc w:val="both"/>
        <w:rPr>
          <w:rFonts w:ascii="Trebuchet MS" w:hAnsi="Trebuchet MS"/>
          <w:color w:val="000000"/>
          <w:sz w:val="21"/>
          <w:szCs w:val="21"/>
        </w:rPr>
      </w:pPr>
      <w:r>
        <w:rPr>
          <w:rFonts w:ascii="Trebuchet MS" w:hAnsi="Trebuchet MS"/>
          <w:color w:val="000000"/>
          <w:sz w:val="21"/>
          <w:szCs w:val="21"/>
        </w:rPr>
        <w:t>ISAGRI sélectionne les sous-traitants pour qu’ils garantissent la confidentialité et la sécurité des données auxquels ils ont accès.</w:t>
      </w:r>
    </w:p>
    <w:p w14:paraId="1A9F2911" w14:textId="6574C366" w:rsidR="00B074DF" w:rsidRDefault="00B074DF" w:rsidP="00B074DF">
      <w:pPr>
        <w:spacing w:after="0" w:line="240" w:lineRule="auto"/>
        <w:jc w:val="both"/>
        <w:rPr>
          <w:rFonts w:ascii="Trebuchet MS" w:eastAsia="Times New Roman" w:hAnsi="Trebuchet MS" w:cs="Times New Roman"/>
          <w:color w:val="000000"/>
          <w:sz w:val="21"/>
          <w:szCs w:val="21"/>
          <w:lang w:eastAsia="fr-FR"/>
        </w:rPr>
      </w:pPr>
    </w:p>
    <w:p w14:paraId="7407E406" w14:textId="77777777" w:rsidR="0093147F" w:rsidRPr="0093147F" w:rsidRDefault="0093147F" w:rsidP="0093147F">
      <w:pPr>
        <w:spacing w:before="210" w:after="360" w:line="240" w:lineRule="atLeast"/>
        <w:outlineLvl w:val="2"/>
        <w:rPr>
          <w:rFonts w:ascii="Trebuchet MS" w:eastAsia="Times New Roman" w:hAnsi="Trebuchet MS" w:cs="Times New Roman"/>
          <w:b/>
          <w:bCs/>
          <w:color w:val="004289"/>
          <w:sz w:val="51"/>
          <w:szCs w:val="51"/>
          <w:lang w:eastAsia="fr-FR"/>
        </w:rPr>
      </w:pPr>
      <w:r w:rsidRPr="0093147F">
        <w:rPr>
          <w:rFonts w:ascii="Trebuchet MS" w:eastAsia="Times New Roman" w:hAnsi="Trebuchet MS" w:cs="Times New Roman"/>
          <w:b/>
          <w:bCs/>
          <w:color w:val="004289"/>
          <w:sz w:val="51"/>
          <w:szCs w:val="51"/>
          <w:lang w:eastAsia="fr-FR"/>
        </w:rPr>
        <w:t>MODIFICATION</w:t>
      </w:r>
    </w:p>
    <w:p w14:paraId="6DC3AC4B" w14:textId="6C98ACDD" w:rsidR="0093147F" w:rsidRPr="0093147F" w:rsidRDefault="00CC7A75" w:rsidP="008058DC">
      <w:pPr>
        <w:spacing w:before="100" w:beforeAutospacing="1" w:after="100" w:afterAutospacing="1" w:line="240" w:lineRule="auto"/>
        <w:jc w:val="both"/>
        <w:rPr>
          <w:rFonts w:ascii="Trebuchet MS" w:eastAsia="Times New Roman" w:hAnsi="Trebuchet MS" w:cs="Times New Roman"/>
          <w:color w:val="000000"/>
          <w:sz w:val="21"/>
          <w:szCs w:val="21"/>
          <w:lang w:eastAsia="fr-FR"/>
        </w:rPr>
      </w:pPr>
      <w:r>
        <w:rPr>
          <w:rFonts w:ascii="Trebuchet MS" w:eastAsia="Times New Roman" w:hAnsi="Trebuchet MS" w:cs="Times New Roman"/>
          <w:color w:val="000000"/>
          <w:sz w:val="21"/>
          <w:szCs w:val="21"/>
          <w:lang w:eastAsia="fr-FR"/>
        </w:rPr>
        <w:t>ISAGRI</w:t>
      </w:r>
      <w:r w:rsidR="0093147F" w:rsidRPr="0093147F">
        <w:rPr>
          <w:rFonts w:ascii="Trebuchet MS" w:eastAsia="Times New Roman" w:hAnsi="Trebuchet MS" w:cs="Times New Roman"/>
          <w:color w:val="000000"/>
          <w:sz w:val="21"/>
          <w:szCs w:val="21"/>
          <w:lang w:eastAsia="fr-FR"/>
        </w:rPr>
        <w:t xml:space="preserve"> se réserve le droit de modifier à tout moment cette politique de </w:t>
      </w:r>
      <w:r>
        <w:rPr>
          <w:rFonts w:ascii="Trebuchet MS" w:eastAsia="Times New Roman" w:hAnsi="Trebuchet MS" w:cs="Times New Roman"/>
          <w:color w:val="000000"/>
          <w:sz w:val="21"/>
          <w:szCs w:val="21"/>
          <w:lang w:eastAsia="fr-FR"/>
        </w:rPr>
        <w:t>confidentialité, notamment afin de prendre en compte les évolutions réglementaires</w:t>
      </w:r>
      <w:r w:rsidR="0093147F" w:rsidRPr="0093147F">
        <w:rPr>
          <w:rFonts w:ascii="Trebuchet MS" w:eastAsia="Times New Roman" w:hAnsi="Trebuchet MS" w:cs="Times New Roman"/>
          <w:color w:val="000000"/>
          <w:sz w:val="21"/>
          <w:szCs w:val="21"/>
          <w:lang w:eastAsia="fr-FR"/>
        </w:rPr>
        <w:t xml:space="preserve">. Nous </w:t>
      </w:r>
      <w:r w:rsidR="008058DC">
        <w:rPr>
          <w:rFonts w:ascii="Trebuchet MS" w:eastAsia="Times New Roman" w:hAnsi="Trebuchet MS" w:cs="Times New Roman"/>
          <w:color w:val="000000"/>
          <w:sz w:val="21"/>
          <w:szCs w:val="21"/>
          <w:lang w:eastAsia="fr-FR"/>
        </w:rPr>
        <w:t xml:space="preserve">vous </w:t>
      </w:r>
      <w:r>
        <w:rPr>
          <w:rFonts w:ascii="Trebuchet MS" w:eastAsia="Times New Roman" w:hAnsi="Trebuchet MS" w:cs="Times New Roman"/>
          <w:color w:val="000000"/>
          <w:sz w:val="21"/>
          <w:szCs w:val="21"/>
          <w:lang w:eastAsia="fr-FR"/>
        </w:rPr>
        <w:t>invitons donc</w:t>
      </w:r>
      <w:r w:rsidR="0093147F" w:rsidRPr="0093147F">
        <w:rPr>
          <w:rFonts w:ascii="Trebuchet MS" w:eastAsia="Times New Roman" w:hAnsi="Trebuchet MS" w:cs="Times New Roman"/>
          <w:color w:val="000000"/>
          <w:sz w:val="21"/>
          <w:szCs w:val="21"/>
          <w:lang w:eastAsia="fr-FR"/>
        </w:rPr>
        <w:t xml:space="preserve"> à consulter régulièrement </w:t>
      </w:r>
      <w:r>
        <w:rPr>
          <w:rFonts w:ascii="Trebuchet MS" w:eastAsia="Times New Roman" w:hAnsi="Trebuchet MS" w:cs="Times New Roman"/>
          <w:color w:val="000000"/>
          <w:sz w:val="21"/>
          <w:szCs w:val="21"/>
          <w:lang w:eastAsia="fr-FR"/>
        </w:rPr>
        <w:t>ce documen</w:t>
      </w:r>
      <w:r w:rsidR="00E13635">
        <w:rPr>
          <w:rFonts w:ascii="Trebuchet MS" w:eastAsia="Times New Roman" w:hAnsi="Trebuchet MS" w:cs="Times New Roman"/>
          <w:color w:val="000000"/>
          <w:sz w:val="21"/>
          <w:szCs w:val="21"/>
          <w:lang w:eastAsia="fr-FR"/>
        </w:rPr>
        <w:t>t</w:t>
      </w:r>
      <w:r w:rsidR="0093147F" w:rsidRPr="0093147F">
        <w:rPr>
          <w:rFonts w:ascii="Trebuchet MS" w:eastAsia="Times New Roman" w:hAnsi="Trebuchet MS" w:cs="Times New Roman"/>
          <w:color w:val="000000"/>
          <w:sz w:val="21"/>
          <w:szCs w:val="21"/>
          <w:lang w:eastAsia="fr-FR"/>
        </w:rPr>
        <w:t>.</w:t>
      </w:r>
    </w:p>
    <w:p w14:paraId="06B5ABAA" w14:textId="77777777" w:rsidR="003A3BBC" w:rsidRDefault="003A3BBC"/>
    <w:sectPr w:rsidR="003A3B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EBD1" w14:textId="77777777" w:rsidR="008E3B7D" w:rsidRDefault="008E3B7D" w:rsidP="00036BCD">
      <w:pPr>
        <w:spacing w:after="0" w:line="240" w:lineRule="auto"/>
      </w:pPr>
      <w:r>
        <w:separator/>
      </w:r>
    </w:p>
  </w:endnote>
  <w:endnote w:type="continuationSeparator" w:id="0">
    <w:p w14:paraId="226927A1" w14:textId="77777777" w:rsidR="008E3B7D" w:rsidRDefault="008E3B7D" w:rsidP="0003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F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79E2" w14:textId="0D0D3CF1" w:rsidR="00814627" w:rsidRDefault="00934E5C" w:rsidP="00814627">
    <w:pPr>
      <w:pStyle w:val="Pieddepage"/>
    </w:pPr>
    <w:fldSimple w:instr=" INFO  FileName  \* MERGEFORMAT ">
      <w:r w:rsidR="00814627">
        <w:t>ISAGRI_Politique_confidentialité_012019</w:t>
      </w:r>
    </w:fldSimple>
    <w:r w:rsidR="00814627" w:rsidRPr="00814627">
      <w:t xml:space="preserve"> </w:t>
    </w:r>
    <w:sdt>
      <w:sdtPr>
        <w:id w:val="-1696686894"/>
        <w:docPartObj>
          <w:docPartGallery w:val="Page Numbers (Bottom of Page)"/>
          <w:docPartUnique/>
        </w:docPartObj>
      </w:sdtPr>
      <w:sdtEndPr/>
      <w:sdtContent>
        <w:sdt>
          <w:sdtPr>
            <w:id w:val="-1705238520"/>
            <w:docPartObj>
              <w:docPartGallery w:val="Page Numbers (Top of Page)"/>
              <w:docPartUnique/>
            </w:docPartObj>
          </w:sdtPr>
          <w:sdtEndPr/>
          <w:sdtContent>
            <w:r w:rsidR="00814627">
              <w:tab/>
            </w:r>
            <w:r w:rsidR="00814627">
              <w:tab/>
            </w:r>
            <w:r w:rsidR="00814627">
              <w:rPr>
                <w:b/>
                <w:bCs/>
                <w:sz w:val="24"/>
                <w:szCs w:val="24"/>
              </w:rPr>
              <w:fldChar w:fldCharType="begin"/>
            </w:r>
            <w:r w:rsidR="00814627">
              <w:rPr>
                <w:b/>
                <w:bCs/>
              </w:rPr>
              <w:instrText>PAGE</w:instrText>
            </w:r>
            <w:r w:rsidR="00814627">
              <w:rPr>
                <w:b/>
                <w:bCs/>
                <w:sz w:val="24"/>
                <w:szCs w:val="24"/>
              </w:rPr>
              <w:fldChar w:fldCharType="separate"/>
            </w:r>
            <w:r>
              <w:rPr>
                <w:b/>
                <w:bCs/>
                <w:noProof/>
              </w:rPr>
              <w:t>4</w:t>
            </w:r>
            <w:r w:rsidR="00814627">
              <w:rPr>
                <w:b/>
                <w:bCs/>
                <w:sz w:val="24"/>
                <w:szCs w:val="24"/>
              </w:rPr>
              <w:fldChar w:fldCharType="end"/>
            </w:r>
            <w:r w:rsidR="00814627">
              <w:rPr>
                <w:b/>
                <w:bCs/>
                <w:sz w:val="24"/>
                <w:szCs w:val="24"/>
              </w:rPr>
              <w:t>-</w:t>
            </w:r>
            <w:r w:rsidR="00814627">
              <w:rPr>
                <w:b/>
                <w:bCs/>
                <w:sz w:val="24"/>
                <w:szCs w:val="24"/>
              </w:rPr>
              <w:fldChar w:fldCharType="begin"/>
            </w:r>
            <w:r w:rsidR="00814627">
              <w:rPr>
                <w:b/>
                <w:bCs/>
              </w:rPr>
              <w:instrText>NUMPAGES</w:instrText>
            </w:r>
            <w:r w:rsidR="00814627">
              <w:rPr>
                <w:b/>
                <w:bCs/>
                <w:sz w:val="24"/>
                <w:szCs w:val="24"/>
              </w:rPr>
              <w:fldChar w:fldCharType="separate"/>
            </w:r>
            <w:r>
              <w:rPr>
                <w:b/>
                <w:bCs/>
                <w:noProof/>
              </w:rPr>
              <w:t>4</w:t>
            </w:r>
            <w:r w:rsidR="00814627">
              <w:rPr>
                <w:b/>
                <w:bCs/>
                <w:sz w:val="24"/>
                <w:szCs w:val="24"/>
              </w:rPr>
              <w:fldChar w:fldCharType="end"/>
            </w:r>
          </w:sdtContent>
        </w:sdt>
      </w:sdtContent>
    </w:sdt>
  </w:p>
  <w:p w14:paraId="0DC197F9" w14:textId="365F3FB8" w:rsidR="00814627" w:rsidRDefault="00814627">
    <w:pPr>
      <w:pStyle w:val="Pieddepage"/>
    </w:pPr>
  </w:p>
  <w:p w14:paraId="600BFA5F" w14:textId="2447BEFD" w:rsidR="00036BCD" w:rsidRPr="00036BCD" w:rsidRDefault="00036BC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9997" w14:textId="77777777" w:rsidR="008E3B7D" w:rsidRDefault="008E3B7D" w:rsidP="00036BCD">
      <w:pPr>
        <w:spacing w:after="0" w:line="240" w:lineRule="auto"/>
      </w:pPr>
      <w:r>
        <w:separator/>
      </w:r>
    </w:p>
  </w:footnote>
  <w:footnote w:type="continuationSeparator" w:id="0">
    <w:p w14:paraId="21A4DAC4" w14:textId="77777777" w:rsidR="008E3B7D" w:rsidRDefault="008E3B7D" w:rsidP="0003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517EA"/>
    <w:multiLevelType w:val="hybridMultilevel"/>
    <w:tmpl w:val="64487AD2"/>
    <w:lvl w:ilvl="0" w:tplc="39640964">
      <w:start w:val="1"/>
      <w:numFmt w:val="bullet"/>
      <w:lvlText w:val=""/>
      <w:lvlJc w:val="left"/>
      <w:pPr>
        <w:tabs>
          <w:tab w:val="num" w:pos="720"/>
        </w:tabs>
        <w:ind w:left="720" w:hanging="360"/>
      </w:pPr>
      <w:rPr>
        <w:rFonts w:ascii="Wingdings 3" w:hAnsi="Wingdings 3" w:hint="default"/>
      </w:rPr>
    </w:lvl>
    <w:lvl w:ilvl="1" w:tplc="AFF831AA" w:tentative="1">
      <w:start w:val="1"/>
      <w:numFmt w:val="bullet"/>
      <w:lvlText w:val=""/>
      <w:lvlJc w:val="left"/>
      <w:pPr>
        <w:tabs>
          <w:tab w:val="num" w:pos="1440"/>
        </w:tabs>
        <w:ind w:left="1440" w:hanging="360"/>
      </w:pPr>
      <w:rPr>
        <w:rFonts w:ascii="Wingdings 3" w:hAnsi="Wingdings 3" w:hint="default"/>
      </w:rPr>
    </w:lvl>
    <w:lvl w:ilvl="2" w:tplc="B0FA1086" w:tentative="1">
      <w:start w:val="1"/>
      <w:numFmt w:val="bullet"/>
      <w:lvlText w:val=""/>
      <w:lvlJc w:val="left"/>
      <w:pPr>
        <w:tabs>
          <w:tab w:val="num" w:pos="2160"/>
        </w:tabs>
        <w:ind w:left="2160" w:hanging="360"/>
      </w:pPr>
      <w:rPr>
        <w:rFonts w:ascii="Wingdings 3" w:hAnsi="Wingdings 3" w:hint="default"/>
      </w:rPr>
    </w:lvl>
    <w:lvl w:ilvl="3" w:tplc="261A1DC0" w:tentative="1">
      <w:start w:val="1"/>
      <w:numFmt w:val="bullet"/>
      <w:lvlText w:val=""/>
      <w:lvlJc w:val="left"/>
      <w:pPr>
        <w:tabs>
          <w:tab w:val="num" w:pos="2880"/>
        </w:tabs>
        <w:ind w:left="2880" w:hanging="360"/>
      </w:pPr>
      <w:rPr>
        <w:rFonts w:ascii="Wingdings 3" w:hAnsi="Wingdings 3" w:hint="default"/>
      </w:rPr>
    </w:lvl>
    <w:lvl w:ilvl="4" w:tplc="A90000AA" w:tentative="1">
      <w:start w:val="1"/>
      <w:numFmt w:val="bullet"/>
      <w:lvlText w:val=""/>
      <w:lvlJc w:val="left"/>
      <w:pPr>
        <w:tabs>
          <w:tab w:val="num" w:pos="3600"/>
        </w:tabs>
        <w:ind w:left="3600" w:hanging="360"/>
      </w:pPr>
      <w:rPr>
        <w:rFonts w:ascii="Wingdings 3" w:hAnsi="Wingdings 3" w:hint="default"/>
      </w:rPr>
    </w:lvl>
    <w:lvl w:ilvl="5" w:tplc="F4BA2CB4" w:tentative="1">
      <w:start w:val="1"/>
      <w:numFmt w:val="bullet"/>
      <w:lvlText w:val=""/>
      <w:lvlJc w:val="left"/>
      <w:pPr>
        <w:tabs>
          <w:tab w:val="num" w:pos="4320"/>
        </w:tabs>
        <w:ind w:left="4320" w:hanging="360"/>
      </w:pPr>
      <w:rPr>
        <w:rFonts w:ascii="Wingdings 3" w:hAnsi="Wingdings 3" w:hint="default"/>
      </w:rPr>
    </w:lvl>
    <w:lvl w:ilvl="6" w:tplc="6EBA4368" w:tentative="1">
      <w:start w:val="1"/>
      <w:numFmt w:val="bullet"/>
      <w:lvlText w:val=""/>
      <w:lvlJc w:val="left"/>
      <w:pPr>
        <w:tabs>
          <w:tab w:val="num" w:pos="5040"/>
        </w:tabs>
        <w:ind w:left="5040" w:hanging="360"/>
      </w:pPr>
      <w:rPr>
        <w:rFonts w:ascii="Wingdings 3" w:hAnsi="Wingdings 3" w:hint="default"/>
      </w:rPr>
    </w:lvl>
    <w:lvl w:ilvl="7" w:tplc="5812307C" w:tentative="1">
      <w:start w:val="1"/>
      <w:numFmt w:val="bullet"/>
      <w:lvlText w:val=""/>
      <w:lvlJc w:val="left"/>
      <w:pPr>
        <w:tabs>
          <w:tab w:val="num" w:pos="5760"/>
        </w:tabs>
        <w:ind w:left="5760" w:hanging="360"/>
      </w:pPr>
      <w:rPr>
        <w:rFonts w:ascii="Wingdings 3" w:hAnsi="Wingdings 3" w:hint="default"/>
      </w:rPr>
    </w:lvl>
    <w:lvl w:ilvl="8" w:tplc="4D9A9B4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54690F"/>
    <w:multiLevelType w:val="multilevel"/>
    <w:tmpl w:val="5EEC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768AD"/>
    <w:multiLevelType w:val="multilevel"/>
    <w:tmpl w:val="038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B136A"/>
    <w:multiLevelType w:val="multilevel"/>
    <w:tmpl w:val="202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F297F"/>
    <w:multiLevelType w:val="multilevel"/>
    <w:tmpl w:val="2F5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93691"/>
    <w:multiLevelType w:val="hybridMultilevel"/>
    <w:tmpl w:val="F93E7802"/>
    <w:lvl w:ilvl="0" w:tplc="7624C99C">
      <w:start w:val="1"/>
      <w:numFmt w:val="decimal"/>
      <w:lvlText w:val="%1."/>
      <w:lvlJc w:val="left"/>
      <w:pPr>
        <w:ind w:left="450" w:hanging="360"/>
      </w:pPr>
      <w:rPr>
        <w:rFonts w:hint="default"/>
        <w:b/>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75B75008"/>
    <w:multiLevelType w:val="hybridMultilevel"/>
    <w:tmpl w:val="709A4EC6"/>
    <w:lvl w:ilvl="0" w:tplc="B7D29AC2">
      <w:start w:val="2"/>
      <w:numFmt w:val="bullet"/>
      <w:lvlText w:val="-"/>
      <w:lvlJc w:val="left"/>
      <w:pPr>
        <w:ind w:left="450" w:hanging="360"/>
      </w:pPr>
      <w:rPr>
        <w:rFonts w:ascii="Trebuchet MS" w:eastAsiaTheme="minorHAnsi" w:hAnsi="Trebuchet MS"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7F"/>
    <w:rsid w:val="00036BCD"/>
    <w:rsid w:val="00177E19"/>
    <w:rsid w:val="003464FF"/>
    <w:rsid w:val="003A3BBC"/>
    <w:rsid w:val="006D2686"/>
    <w:rsid w:val="007852E6"/>
    <w:rsid w:val="008058DC"/>
    <w:rsid w:val="00814627"/>
    <w:rsid w:val="008E3B7D"/>
    <w:rsid w:val="0093147F"/>
    <w:rsid w:val="00934E5C"/>
    <w:rsid w:val="00987195"/>
    <w:rsid w:val="00A7287B"/>
    <w:rsid w:val="00AA750A"/>
    <w:rsid w:val="00B074DF"/>
    <w:rsid w:val="00B2378D"/>
    <w:rsid w:val="00B32C18"/>
    <w:rsid w:val="00C50FB7"/>
    <w:rsid w:val="00CC7A75"/>
    <w:rsid w:val="00CD359B"/>
    <w:rsid w:val="00D4340A"/>
    <w:rsid w:val="00DB0A65"/>
    <w:rsid w:val="00E13635"/>
    <w:rsid w:val="00F23019"/>
    <w:rsid w:val="00F84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FBE8"/>
  <w15:chartTrackingRefBased/>
  <w15:docId w15:val="{B46AF0A3-7972-4947-94ED-BE116CC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750A"/>
    <w:rPr>
      <w:color w:val="0563C1" w:themeColor="hyperlink"/>
      <w:u w:val="single"/>
    </w:rPr>
  </w:style>
  <w:style w:type="character" w:customStyle="1" w:styleId="Mentionnonrsolue1">
    <w:name w:val="Mention non résolue1"/>
    <w:basedOn w:val="Policepardfaut"/>
    <w:uiPriority w:val="99"/>
    <w:semiHidden/>
    <w:unhideWhenUsed/>
    <w:rsid w:val="00AA750A"/>
    <w:rPr>
      <w:color w:val="605E5C"/>
      <w:shd w:val="clear" w:color="auto" w:fill="E1DFDD"/>
    </w:rPr>
  </w:style>
  <w:style w:type="paragraph" w:styleId="Paragraphedeliste">
    <w:name w:val="List Paragraph"/>
    <w:basedOn w:val="Normal"/>
    <w:uiPriority w:val="34"/>
    <w:qFormat/>
    <w:rsid w:val="00B2378D"/>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7287B"/>
    <w:rPr>
      <w:sz w:val="16"/>
      <w:szCs w:val="16"/>
    </w:rPr>
  </w:style>
  <w:style w:type="paragraph" w:styleId="Commentaire">
    <w:name w:val="annotation text"/>
    <w:basedOn w:val="Normal"/>
    <w:link w:val="CommentaireCar"/>
    <w:uiPriority w:val="99"/>
    <w:semiHidden/>
    <w:unhideWhenUsed/>
    <w:rsid w:val="00A7287B"/>
    <w:pPr>
      <w:spacing w:line="240" w:lineRule="auto"/>
    </w:pPr>
    <w:rPr>
      <w:sz w:val="20"/>
      <w:szCs w:val="20"/>
    </w:rPr>
  </w:style>
  <w:style w:type="character" w:customStyle="1" w:styleId="CommentaireCar">
    <w:name w:val="Commentaire Car"/>
    <w:basedOn w:val="Policepardfaut"/>
    <w:link w:val="Commentaire"/>
    <w:uiPriority w:val="99"/>
    <w:semiHidden/>
    <w:rsid w:val="00A7287B"/>
    <w:rPr>
      <w:sz w:val="20"/>
      <w:szCs w:val="20"/>
    </w:rPr>
  </w:style>
  <w:style w:type="paragraph" w:styleId="Objetducommentaire">
    <w:name w:val="annotation subject"/>
    <w:basedOn w:val="Commentaire"/>
    <w:next w:val="Commentaire"/>
    <w:link w:val="ObjetducommentaireCar"/>
    <w:uiPriority w:val="99"/>
    <w:semiHidden/>
    <w:unhideWhenUsed/>
    <w:rsid w:val="00A7287B"/>
    <w:rPr>
      <w:b/>
      <w:bCs/>
    </w:rPr>
  </w:style>
  <w:style w:type="character" w:customStyle="1" w:styleId="ObjetducommentaireCar">
    <w:name w:val="Objet du commentaire Car"/>
    <w:basedOn w:val="CommentaireCar"/>
    <w:link w:val="Objetducommentaire"/>
    <w:uiPriority w:val="99"/>
    <w:semiHidden/>
    <w:rsid w:val="00A7287B"/>
    <w:rPr>
      <w:b/>
      <w:bCs/>
      <w:sz w:val="20"/>
      <w:szCs w:val="20"/>
    </w:rPr>
  </w:style>
  <w:style w:type="paragraph" w:styleId="Textedebulles">
    <w:name w:val="Balloon Text"/>
    <w:basedOn w:val="Normal"/>
    <w:link w:val="TextedebullesCar"/>
    <w:uiPriority w:val="99"/>
    <w:semiHidden/>
    <w:unhideWhenUsed/>
    <w:rsid w:val="00A728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87B"/>
    <w:rPr>
      <w:rFonts w:ascii="Segoe UI" w:hAnsi="Segoe UI" w:cs="Segoe UI"/>
      <w:sz w:val="18"/>
      <w:szCs w:val="18"/>
    </w:rPr>
  </w:style>
  <w:style w:type="paragraph" w:styleId="En-tte">
    <w:name w:val="header"/>
    <w:basedOn w:val="Normal"/>
    <w:link w:val="En-tteCar"/>
    <w:uiPriority w:val="99"/>
    <w:unhideWhenUsed/>
    <w:rsid w:val="00036BCD"/>
    <w:pPr>
      <w:tabs>
        <w:tab w:val="center" w:pos="4536"/>
        <w:tab w:val="right" w:pos="9072"/>
      </w:tabs>
      <w:spacing w:after="0" w:line="240" w:lineRule="auto"/>
    </w:pPr>
  </w:style>
  <w:style w:type="character" w:customStyle="1" w:styleId="En-tteCar">
    <w:name w:val="En-tête Car"/>
    <w:basedOn w:val="Policepardfaut"/>
    <w:link w:val="En-tte"/>
    <w:uiPriority w:val="99"/>
    <w:rsid w:val="00036BCD"/>
  </w:style>
  <w:style w:type="paragraph" w:styleId="Pieddepage">
    <w:name w:val="footer"/>
    <w:basedOn w:val="Normal"/>
    <w:link w:val="PieddepageCar"/>
    <w:uiPriority w:val="99"/>
    <w:unhideWhenUsed/>
    <w:rsid w:val="00036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2879">
      <w:bodyDiv w:val="1"/>
      <w:marLeft w:val="0"/>
      <w:marRight w:val="0"/>
      <w:marTop w:val="0"/>
      <w:marBottom w:val="0"/>
      <w:divBdr>
        <w:top w:val="none" w:sz="0" w:space="0" w:color="auto"/>
        <w:left w:val="none" w:sz="0" w:space="0" w:color="auto"/>
        <w:bottom w:val="none" w:sz="0" w:space="0" w:color="auto"/>
        <w:right w:val="none" w:sz="0" w:space="0" w:color="auto"/>
      </w:divBdr>
      <w:divsChild>
        <w:div w:id="1440560929">
          <w:marLeft w:val="0"/>
          <w:marRight w:val="0"/>
          <w:marTop w:val="0"/>
          <w:marBottom w:val="0"/>
          <w:divBdr>
            <w:top w:val="none" w:sz="0" w:space="0" w:color="auto"/>
            <w:left w:val="none" w:sz="0" w:space="0" w:color="auto"/>
            <w:bottom w:val="none" w:sz="0" w:space="0" w:color="auto"/>
            <w:right w:val="none" w:sz="0" w:space="0" w:color="auto"/>
          </w:divBdr>
          <w:divsChild>
            <w:div w:id="268634255">
              <w:marLeft w:val="0"/>
              <w:marRight w:val="0"/>
              <w:marTop w:val="0"/>
              <w:marBottom w:val="0"/>
              <w:divBdr>
                <w:top w:val="none" w:sz="0" w:space="0" w:color="auto"/>
                <w:left w:val="none" w:sz="0" w:space="0" w:color="auto"/>
                <w:bottom w:val="none" w:sz="0" w:space="0" w:color="auto"/>
                <w:right w:val="none" w:sz="0" w:space="0" w:color="auto"/>
              </w:divBdr>
              <w:divsChild>
                <w:div w:id="83190518">
                  <w:marLeft w:val="0"/>
                  <w:marRight w:val="0"/>
                  <w:marTop w:val="0"/>
                  <w:marBottom w:val="0"/>
                  <w:divBdr>
                    <w:top w:val="none" w:sz="0" w:space="0" w:color="auto"/>
                    <w:left w:val="none" w:sz="0" w:space="0" w:color="auto"/>
                    <w:bottom w:val="none" w:sz="0" w:space="0" w:color="auto"/>
                    <w:right w:val="none" w:sz="0" w:space="0" w:color="auto"/>
                  </w:divBdr>
                  <w:divsChild>
                    <w:div w:id="471405142">
                      <w:marLeft w:val="0"/>
                      <w:marRight w:val="0"/>
                      <w:marTop w:val="0"/>
                      <w:marBottom w:val="0"/>
                      <w:divBdr>
                        <w:top w:val="none" w:sz="0" w:space="0" w:color="auto"/>
                        <w:left w:val="none" w:sz="0" w:space="0" w:color="auto"/>
                        <w:bottom w:val="none" w:sz="0" w:space="0" w:color="auto"/>
                        <w:right w:val="none" w:sz="0" w:space="0" w:color="auto"/>
                      </w:divBdr>
                      <w:divsChild>
                        <w:div w:id="1117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1099">
      <w:bodyDiv w:val="1"/>
      <w:marLeft w:val="0"/>
      <w:marRight w:val="0"/>
      <w:marTop w:val="0"/>
      <w:marBottom w:val="0"/>
      <w:divBdr>
        <w:top w:val="none" w:sz="0" w:space="0" w:color="auto"/>
        <w:left w:val="none" w:sz="0" w:space="0" w:color="auto"/>
        <w:bottom w:val="none" w:sz="0" w:space="0" w:color="auto"/>
        <w:right w:val="none" w:sz="0" w:space="0" w:color="auto"/>
      </w:divBdr>
      <w:divsChild>
        <w:div w:id="277374290">
          <w:marLeft w:val="0"/>
          <w:marRight w:val="0"/>
          <w:marTop w:val="0"/>
          <w:marBottom w:val="0"/>
          <w:divBdr>
            <w:top w:val="none" w:sz="0" w:space="0" w:color="auto"/>
            <w:left w:val="none" w:sz="0" w:space="0" w:color="auto"/>
            <w:bottom w:val="none" w:sz="0" w:space="0" w:color="auto"/>
            <w:right w:val="none" w:sz="0" w:space="0" w:color="auto"/>
          </w:divBdr>
          <w:divsChild>
            <w:div w:id="330524936">
              <w:marLeft w:val="0"/>
              <w:marRight w:val="0"/>
              <w:marTop w:val="0"/>
              <w:marBottom w:val="0"/>
              <w:divBdr>
                <w:top w:val="none" w:sz="0" w:space="0" w:color="auto"/>
                <w:left w:val="none" w:sz="0" w:space="0" w:color="auto"/>
                <w:bottom w:val="none" w:sz="0" w:space="0" w:color="auto"/>
                <w:right w:val="none" w:sz="0" w:space="0" w:color="auto"/>
              </w:divBdr>
              <w:divsChild>
                <w:div w:id="411050637">
                  <w:marLeft w:val="0"/>
                  <w:marRight w:val="0"/>
                  <w:marTop w:val="0"/>
                  <w:marBottom w:val="0"/>
                  <w:divBdr>
                    <w:top w:val="none" w:sz="0" w:space="0" w:color="auto"/>
                    <w:left w:val="none" w:sz="0" w:space="0" w:color="auto"/>
                    <w:bottom w:val="none" w:sz="0" w:space="0" w:color="auto"/>
                    <w:right w:val="none" w:sz="0" w:space="0" w:color="auto"/>
                  </w:divBdr>
                  <w:divsChild>
                    <w:div w:id="600797039">
                      <w:marLeft w:val="0"/>
                      <w:marRight w:val="0"/>
                      <w:marTop w:val="0"/>
                      <w:marBottom w:val="0"/>
                      <w:divBdr>
                        <w:top w:val="none" w:sz="0" w:space="0" w:color="auto"/>
                        <w:left w:val="none" w:sz="0" w:space="0" w:color="auto"/>
                        <w:bottom w:val="none" w:sz="0" w:space="0" w:color="auto"/>
                        <w:right w:val="none" w:sz="0" w:space="0" w:color="auto"/>
                      </w:divBdr>
                      <w:divsChild>
                        <w:div w:id="1774547727">
                          <w:marLeft w:val="0"/>
                          <w:marRight w:val="0"/>
                          <w:marTop w:val="0"/>
                          <w:marBottom w:val="0"/>
                          <w:divBdr>
                            <w:top w:val="none" w:sz="0" w:space="0" w:color="auto"/>
                            <w:left w:val="none" w:sz="0" w:space="0" w:color="auto"/>
                            <w:bottom w:val="none" w:sz="0" w:space="0" w:color="auto"/>
                            <w:right w:val="none" w:sz="0" w:space="0" w:color="auto"/>
                          </w:divBdr>
                          <w:divsChild>
                            <w:div w:id="1964772649">
                              <w:marLeft w:val="0"/>
                              <w:marRight w:val="0"/>
                              <w:marTop w:val="0"/>
                              <w:marBottom w:val="0"/>
                              <w:divBdr>
                                <w:top w:val="none" w:sz="0" w:space="0" w:color="auto"/>
                                <w:left w:val="none" w:sz="0" w:space="0" w:color="auto"/>
                                <w:bottom w:val="none" w:sz="0" w:space="0" w:color="auto"/>
                                <w:right w:val="none" w:sz="0" w:space="0" w:color="auto"/>
                              </w:divBdr>
                              <w:divsChild>
                                <w:div w:id="497037815">
                                  <w:marLeft w:val="0"/>
                                  <w:marRight w:val="0"/>
                                  <w:marTop w:val="0"/>
                                  <w:marBottom w:val="0"/>
                                  <w:divBdr>
                                    <w:top w:val="none" w:sz="0" w:space="0" w:color="auto"/>
                                    <w:left w:val="none" w:sz="0" w:space="0" w:color="auto"/>
                                    <w:bottom w:val="none" w:sz="0" w:space="0" w:color="auto"/>
                                    <w:right w:val="none" w:sz="0" w:space="0" w:color="auto"/>
                                  </w:divBdr>
                                  <w:divsChild>
                                    <w:div w:id="765854334">
                                      <w:marLeft w:val="0"/>
                                      <w:marRight w:val="0"/>
                                      <w:marTop w:val="0"/>
                                      <w:marBottom w:val="0"/>
                                      <w:divBdr>
                                        <w:top w:val="none" w:sz="0" w:space="0" w:color="auto"/>
                                        <w:left w:val="none" w:sz="0" w:space="0" w:color="auto"/>
                                        <w:bottom w:val="none" w:sz="0" w:space="0" w:color="auto"/>
                                        <w:right w:val="none" w:sz="0" w:space="0" w:color="auto"/>
                                      </w:divBdr>
                                      <w:divsChild>
                                        <w:div w:id="357661325">
                                          <w:marLeft w:val="0"/>
                                          <w:marRight w:val="0"/>
                                          <w:marTop w:val="0"/>
                                          <w:marBottom w:val="0"/>
                                          <w:divBdr>
                                            <w:top w:val="none" w:sz="0" w:space="0" w:color="auto"/>
                                            <w:left w:val="none" w:sz="0" w:space="0" w:color="auto"/>
                                            <w:bottom w:val="none" w:sz="0" w:space="0" w:color="auto"/>
                                            <w:right w:val="none" w:sz="0" w:space="0" w:color="auto"/>
                                          </w:divBdr>
                                          <w:divsChild>
                                            <w:div w:id="1038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197287">
      <w:bodyDiv w:val="1"/>
      <w:marLeft w:val="0"/>
      <w:marRight w:val="0"/>
      <w:marTop w:val="0"/>
      <w:marBottom w:val="0"/>
      <w:divBdr>
        <w:top w:val="none" w:sz="0" w:space="0" w:color="auto"/>
        <w:left w:val="none" w:sz="0" w:space="0" w:color="auto"/>
        <w:bottom w:val="none" w:sz="0" w:space="0" w:color="auto"/>
        <w:right w:val="none" w:sz="0" w:space="0" w:color="auto"/>
      </w:divBdr>
      <w:divsChild>
        <w:div w:id="207839721">
          <w:marLeft w:val="720"/>
          <w:marRight w:val="0"/>
          <w:marTop w:val="96"/>
          <w:marBottom w:val="0"/>
          <w:divBdr>
            <w:top w:val="none" w:sz="0" w:space="0" w:color="auto"/>
            <w:left w:val="none" w:sz="0" w:space="0" w:color="auto"/>
            <w:bottom w:val="none" w:sz="0" w:space="0" w:color="auto"/>
            <w:right w:val="none" w:sz="0" w:space="0" w:color="auto"/>
          </w:divBdr>
        </w:div>
      </w:divsChild>
    </w:div>
    <w:div w:id="1335299123">
      <w:bodyDiv w:val="1"/>
      <w:marLeft w:val="0"/>
      <w:marRight w:val="0"/>
      <w:marTop w:val="0"/>
      <w:marBottom w:val="0"/>
      <w:divBdr>
        <w:top w:val="none" w:sz="0" w:space="0" w:color="auto"/>
        <w:left w:val="none" w:sz="0" w:space="0" w:color="auto"/>
        <w:bottom w:val="none" w:sz="0" w:space="0" w:color="auto"/>
        <w:right w:val="none" w:sz="0" w:space="0" w:color="auto"/>
      </w:divBdr>
      <w:divsChild>
        <w:div w:id="2072263483">
          <w:marLeft w:val="0"/>
          <w:marRight w:val="0"/>
          <w:marTop w:val="100"/>
          <w:marBottom w:val="0"/>
          <w:divBdr>
            <w:top w:val="none" w:sz="0" w:space="0" w:color="auto"/>
            <w:left w:val="none" w:sz="0" w:space="0" w:color="auto"/>
            <w:bottom w:val="none" w:sz="0" w:space="0" w:color="auto"/>
            <w:right w:val="none" w:sz="0" w:space="0" w:color="auto"/>
          </w:divBdr>
          <w:divsChild>
            <w:div w:id="496072455">
              <w:marLeft w:val="150"/>
              <w:marRight w:val="150"/>
              <w:marTop w:val="0"/>
              <w:marBottom w:val="0"/>
              <w:divBdr>
                <w:top w:val="none" w:sz="0" w:space="0" w:color="auto"/>
                <w:left w:val="none" w:sz="0" w:space="0" w:color="auto"/>
                <w:bottom w:val="none" w:sz="0" w:space="0" w:color="auto"/>
                <w:right w:val="none" w:sz="0" w:space="0" w:color="auto"/>
              </w:divBdr>
              <w:divsChild>
                <w:div w:id="1896509268">
                  <w:marLeft w:val="0"/>
                  <w:marRight w:val="-2625"/>
                  <w:marTop w:val="0"/>
                  <w:marBottom w:val="525"/>
                  <w:divBdr>
                    <w:top w:val="none" w:sz="0" w:space="0" w:color="auto"/>
                    <w:left w:val="none" w:sz="0" w:space="0" w:color="auto"/>
                    <w:bottom w:val="none" w:sz="0" w:space="0" w:color="auto"/>
                    <w:right w:val="none" w:sz="0" w:space="0" w:color="auto"/>
                  </w:divBdr>
                  <w:divsChild>
                    <w:div w:id="1383404758">
                      <w:marLeft w:val="0"/>
                      <w:marRight w:val="0"/>
                      <w:marTop w:val="0"/>
                      <w:marBottom w:val="0"/>
                      <w:divBdr>
                        <w:top w:val="none" w:sz="0" w:space="0" w:color="auto"/>
                        <w:left w:val="none" w:sz="0" w:space="0" w:color="auto"/>
                        <w:bottom w:val="none" w:sz="0" w:space="0" w:color="auto"/>
                        <w:right w:val="none" w:sz="0" w:space="0" w:color="auto"/>
                      </w:divBdr>
                      <w:divsChild>
                        <w:div w:id="1624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isagri.fr" TargetMode="External"/><Relationship Id="rId3" Type="http://schemas.openxmlformats.org/officeDocument/2006/relationships/settings" Target="settings.xml"/><Relationship Id="rId7" Type="http://schemas.openxmlformats.org/officeDocument/2006/relationships/hyperlink" Target="mailto:dataprivacy@isagr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ivacy@isagr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GOUVERNET</dc:creator>
  <cp:keywords/>
  <dc:description/>
  <cp:lastModifiedBy>Nathalie GOUVERNET</cp:lastModifiedBy>
  <cp:revision>2</cp:revision>
  <dcterms:created xsi:type="dcterms:W3CDTF">2020-05-15T06:09:00Z</dcterms:created>
  <dcterms:modified xsi:type="dcterms:W3CDTF">2020-05-15T06:09:00Z</dcterms:modified>
</cp:coreProperties>
</file>